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780" w:rsidRPr="0083347E" w:rsidRDefault="007C7F7D" w:rsidP="003921A0">
      <w:pPr>
        <w:jc w:val="center"/>
        <w:rPr>
          <w:rFonts w:ascii="Times New Roman" w:hAnsi="Times New Roman" w:cs="Times New Roman"/>
          <w:b/>
          <w:sz w:val="24"/>
          <w:szCs w:val="24"/>
        </w:rPr>
      </w:pPr>
      <w:bookmarkStart w:id="0" w:name="_GoBack"/>
      <w:r w:rsidRPr="0083347E">
        <w:rPr>
          <w:rFonts w:ascii="Times New Roman" w:hAnsi="Times New Roman" w:cs="Times New Roman"/>
          <w:b/>
          <w:sz w:val="24"/>
          <w:szCs w:val="24"/>
        </w:rPr>
        <w:t>Практическая работа 17-18</w:t>
      </w:r>
    </w:p>
    <w:bookmarkEnd w:id="0"/>
    <w:p w:rsidR="00687D9B" w:rsidRPr="0083347E" w:rsidRDefault="007C7F7D" w:rsidP="003921A0">
      <w:pPr>
        <w:ind w:left="1276" w:hanging="1276"/>
        <w:jc w:val="center"/>
        <w:rPr>
          <w:rFonts w:ascii="Times New Roman" w:hAnsi="Times New Roman" w:cs="Times New Roman"/>
          <w:b/>
          <w:sz w:val="24"/>
          <w:szCs w:val="24"/>
        </w:rPr>
      </w:pPr>
      <w:r w:rsidRPr="0083347E">
        <w:rPr>
          <w:rFonts w:ascii="Times New Roman" w:hAnsi="Times New Roman" w:cs="Times New Roman"/>
          <w:b/>
          <w:sz w:val="24"/>
          <w:szCs w:val="24"/>
        </w:rPr>
        <w:t>Ознакомление с назначение элементов оконечной станции первичной цифровой телекоммуникационной системы</w:t>
      </w:r>
    </w:p>
    <w:p w:rsidR="00687D9B" w:rsidRDefault="00687D9B" w:rsidP="00BE486F">
      <w:pPr>
        <w:ind w:firstLine="426"/>
        <w:contextualSpacing/>
        <w:jc w:val="both"/>
        <w:rPr>
          <w:rFonts w:ascii="Times New Roman" w:hAnsi="Times New Roman" w:cs="Times New Roman"/>
          <w:sz w:val="24"/>
          <w:szCs w:val="24"/>
        </w:rPr>
      </w:pPr>
      <w:r w:rsidRPr="00DC71E0">
        <w:rPr>
          <w:rFonts w:ascii="Times New Roman" w:hAnsi="Times New Roman" w:cs="Times New Roman"/>
          <w:b/>
          <w:sz w:val="24"/>
          <w:szCs w:val="24"/>
        </w:rPr>
        <w:t xml:space="preserve">Цель работы: </w:t>
      </w:r>
    </w:p>
    <w:p w:rsidR="00687D9B" w:rsidRDefault="00687D9B"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и</w:t>
      </w:r>
      <w:r w:rsidRPr="00687D9B">
        <w:rPr>
          <w:rFonts w:ascii="Times New Roman" w:hAnsi="Times New Roman" w:cs="Times New Roman"/>
          <w:sz w:val="24"/>
          <w:szCs w:val="24"/>
        </w:rPr>
        <w:t>зучить</w:t>
      </w:r>
      <w:r>
        <w:rPr>
          <w:rFonts w:ascii="Times New Roman" w:hAnsi="Times New Roman" w:cs="Times New Roman"/>
          <w:sz w:val="24"/>
          <w:szCs w:val="24"/>
        </w:rPr>
        <w:t xml:space="preserve"> принципы формирования цифровых сигналов;</w:t>
      </w:r>
    </w:p>
    <w:p w:rsidR="00687D9B" w:rsidRDefault="00687D9B"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изучить иерархию цифровых телекоммуникационных систем;</w:t>
      </w:r>
    </w:p>
    <w:p w:rsidR="00687D9B" w:rsidRDefault="00687D9B"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изучи</w:t>
      </w:r>
      <w:r w:rsidR="00BE486F">
        <w:rPr>
          <w:rFonts w:ascii="Times New Roman" w:hAnsi="Times New Roman" w:cs="Times New Roman"/>
          <w:sz w:val="24"/>
          <w:szCs w:val="24"/>
        </w:rPr>
        <w:t>ть</w:t>
      </w:r>
      <w:r>
        <w:rPr>
          <w:rFonts w:ascii="Times New Roman" w:hAnsi="Times New Roman" w:cs="Times New Roman"/>
          <w:sz w:val="24"/>
          <w:szCs w:val="24"/>
        </w:rPr>
        <w:t xml:space="preserve"> аналого-цифровое и цифро-аналоговое преобразование;</w:t>
      </w:r>
    </w:p>
    <w:p w:rsidR="00BE486F" w:rsidRDefault="00BE486F"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изучить структурную схему первичной оконечной цифровой системы передачи;</w:t>
      </w:r>
    </w:p>
    <w:p w:rsidR="00BE486F" w:rsidRDefault="00BE486F" w:rsidP="00BE486F">
      <w:pPr>
        <w:spacing w:line="360" w:lineRule="auto"/>
        <w:ind w:left="-142" w:firstLine="568"/>
        <w:contextualSpacing/>
        <w:jc w:val="both"/>
        <w:rPr>
          <w:rFonts w:ascii="Times New Roman" w:hAnsi="Times New Roman" w:cs="Times New Roman"/>
          <w:sz w:val="24"/>
          <w:szCs w:val="24"/>
        </w:rPr>
      </w:pPr>
      <w:r>
        <w:rPr>
          <w:rFonts w:ascii="Times New Roman" w:hAnsi="Times New Roman" w:cs="Times New Roman"/>
          <w:sz w:val="24"/>
          <w:szCs w:val="24"/>
        </w:rPr>
        <w:t>изучить функциональную схему первичной оконечной цифровой системы передачи;</w:t>
      </w:r>
    </w:p>
    <w:p w:rsidR="003C6582" w:rsidRDefault="00BE486F" w:rsidP="007E7996">
      <w:pPr>
        <w:spacing w:line="360" w:lineRule="auto"/>
        <w:ind w:left="-142" w:firstLine="568"/>
        <w:contextualSpacing/>
        <w:jc w:val="both"/>
        <w:rPr>
          <w:rFonts w:ascii="Times New Roman" w:hAnsi="Times New Roman" w:cs="Times New Roman"/>
          <w:sz w:val="24"/>
          <w:szCs w:val="24"/>
        </w:rPr>
      </w:pPr>
      <w:r>
        <w:rPr>
          <w:rFonts w:ascii="Times New Roman" w:hAnsi="Times New Roman" w:cs="Times New Roman"/>
          <w:sz w:val="24"/>
          <w:szCs w:val="24"/>
        </w:rPr>
        <w:t>изучить построение синхронизации оборудования цифровых телекоммуникационных систем</w:t>
      </w:r>
    </w:p>
    <w:p w:rsidR="00687D9B" w:rsidRPr="00687D9B" w:rsidRDefault="00687D9B" w:rsidP="007E7996">
      <w:pPr>
        <w:spacing w:line="360" w:lineRule="auto"/>
        <w:ind w:left="-142" w:firstLine="568"/>
        <w:contextualSpacing/>
        <w:jc w:val="both"/>
        <w:rPr>
          <w:rFonts w:ascii="Times New Roman" w:hAnsi="Times New Roman" w:cs="Times New Roman"/>
          <w:sz w:val="24"/>
          <w:szCs w:val="24"/>
        </w:rPr>
      </w:pPr>
    </w:p>
    <w:p w:rsidR="00687D9B" w:rsidRPr="00DC71E0" w:rsidRDefault="00687D9B" w:rsidP="00687D9B">
      <w:pPr>
        <w:spacing w:line="360" w:lineRule="auto"/>
        <w:ind w:firstLine="709"/>
        <w:contextualSpacing/>
        <w:jc w:val="both"/>
        <w:rPr>
          <w:rFonts w:ascii="Times New Roman" w:hAnsi="Times New Roman" w:cs="Times New Roman"/>
          <w:b/>
          <w:sz w:val="24"/>
          <w:szCs w:val="24"/>
        </w:rPr>
      </w:pPr>
      <w:r w:rsidRPr="00DC71E0">
        <w:rPr>
          <w:rFonts w:ascii="Times New Roman" w:hAnsi="Times New Roman" w:cs="Times New Roman"/>
          <w:b/>
          <w:sz w:val="24"/>
          <w:szCs w:val="24"/>
        </w:rPr>
        <w:t>Образовательные результаты, заявленные во ФГОС третьего поколения:</w:t>
      </w:r>
    </w:p>
    <w:p w:rsidR="00687D9B" w:rsidRPr="00DC71E0" w:rsidRDefault="00687D9B" w:rsidP="00687D9B">
      <w:pPr>
        <w:spacing w:line="360" w:lineRule="auto"/>
        <w:ind w:firstLine="709"/>
        <w:contextualSpacing/>
        <w:jc w:val="both"/>
        <w:rPr>
          <w:rFonts w:ascii="Times New Roman" w:hAnsi="Times New Roman" w:cs="Times New Roman"/>
          <w:sz w:val="24"/>
          <w:szCs w:val="24"/>
        </w:rPr>
      </w:pPr>
      <w:r w:rsidRPr="00DC71E0">
        <w:rPr>
          <w:rFonts w:ascii="Times New Roman" w:hAnsi="Times New Roman" w:cs="Times New Roman"/>
          <w:sz w:val="24"/>
          <w:szCs w:val="24"/>
        </w:rPr>
        <w:t>Студент должен</w:t>
      </w:r>
    </w:p>
    <w:p w:rsidR="00687D9B" w:rsidRPr="00DC71E0" w:rsidRDefault="00687D9B" w:rsidP="00687D9B">
      <w:pPr>
        <w:spacing w:line="360" w:lineRule="auto"/>
        <w:ind w:firstLine="709"/>
        <w:contextualSpacing/>
        <w:jc w:val="both"/>
        <w:rPr>
          <w:rFonts w:ascii="Times New Roman" w:hAnsi="Times New Roman" w:cs="Times New Roman"/>
          <w:sz w:val="24"/>
          <w:szCs w:val="24"/>
          <w:u w:val="single"/>
        </w:rPr>
      </w:pPr>
      <w:r w:rsidRPr="00DC71E0">
        <w:rPr>
          <w:rFonts w:ascii="Times New Roman" w:hAnsi="Times New Roman" w:cs="Times New Roman"/>
          <w:sz w:val="24"/>
          <w:szCs w:val="24"/>
          <w:u w:val="single"/>
        </w:rPr>
        <w:t>уметь:</w:t>
      </w:r>
    </w:p>
    <w:p w:rsidR="00F46FBF" w:rsidRDefault="00BE486F" w:rsidP="00687D9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правильно определять назначение элементов индивидуальной части первичной цифровой телекоммуникационной </w:t>
      </w:r>
      <w:r w:rsidR="00F46FBF">
        <w:rPr>
          <w:rFonts w:ascii="Times New Roman" w:hAnsi="Times New Roman" w:cs="Times New Roman"/>
          <w:sz w:val="24"/>
          <w:szCs w:val="24"/>
        </w:rPr>
        <w:t>системы;</w:t>
      </w:r>
    </w:p>
    <w:p w:rsidR="00F46FBF" w:rsidRDefault="00F46FBF" w:rsidP="00F46FBF">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правильно определять назначение элементов групповой части первичной цифровой телекоммуникационной системы;</w:t>
      </w:r>
    </w:p>
    <w:p w:rsidR="007E7996" w:rsidRDefault="007E7996" w:rsidP="007E799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правильно определять назначение элементов линейной части первичной цифровой телекоммуникационной системы;</w:t>
      </w:r>
    </w:p>
    <w:p w:rsidR="007E7996" w:rsidRDefault="007E7996" w:rsidP="007E799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правило определять применение используемых линейных кодов</w:t>
      </w:r>
    </w:p>
    <w:p w:rsidR="00687D9B" w:rsidRDefault="00687D9B" w:rsidP="00687D9B">
      <w:pPr>
        <w:spacing w:line="360" w:lineRule="auto"/>
        <w:ind w:firstLine="709"/>
        <w:contextualSpacing/>
        <w:jc w:val="both"/>
        <w:rPr>
          <w:rFonts w:ascii="Times New Roman" w:hAnsi="Times New Roman" w:cs="Times New Roman"/>
          <w:sz w:val="24"/>
          <w:szCs w:val="24"/>
          <w:u w:val="single"/>
        </w:rPr>
      </w:pPr>
      <w:r w:rsidRPr="00DC71E0">
        <w:rPr>
          <w:rFonts w:ascii="Times New Roman" w:hAnsi="Times New Roman" w:cs="Times New Roman"/>
          <w:sz w:val="24"/>
          <w:szCs w:val="24"/>
          <w:u w:val="single"/>
        </w:rPr>
        <w:t>знать:</w:t>
      </w:r>
    </w:p>
    <w:p w:rsidR="00BE486F" w:rsidRDefault="00BE486F"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принципы формирования цифровых сигналов;</w:t>
      </w:r>
    </w:p>
    <w:p w:rsidR="00BE486F" w:rsidRDefault="00BE486F"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иерархию цифровых телекоммуникационных систем;</w:t>
      </w:r>
    </w:p>
    <w:p w:rsidR="00BE486F" w:rsidRDefault="00BE486F"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аналого-цифровое и цифро-аналоговое преобразование;</w:t>
      </w:r>
    </w:p>
    <w:p w:rsidR="00BE486F" w:rsidRDefault="00BE486F" w:rsidP="00BE486F">
      <w:pPr>
        <w:spacing w:line="360" w:lineRule="auto"/>
        <w:ind w:firstLine="426"/>
        <w:contextualSpacing/>
        <w:jc w:val="both"/>
        <w:rPr>
          <w:rFonts w:ascii="Times New Roman" w:hAnsi="Times New Roman" w:cs="Times New Roman"/>
          <w:sz w:val="24"/>
          <w:szCs w:val="24"/>
        </w:rPr>
      </w:pPr>
      <w:r>
        <w:rPr>
          <w:rFonts w:ascii="Times New Roman" w:hAnsi="Times New Roman" w:cs="Times New Roman"/>
          <w:sz w:val="24"/>
          <w:szCs w:val="24"/>
        </w:rPr>
        <w:t>структурную схему первичной оконечной цифровой системы передачи;</w:t>
      </w:r>
    </w:p>
    <w:p w:rsidR="00BE486F" w:rsidRDefault="00BE486F" w:rsidP="00BE486F">
      <w:pPr>
        <w:spacing w:line="360" w:lineRule="auto"/>
        <w:ind w:left="-142" w:firstLine="568"/>
        <w:contextualSpacing/>
        <w:jc w:val="both"/>
        <w:rPr>
          <w:rFonts w:ascii="Times New Roman" w:hAnsi="Times New Roman" w:cs="Times New Roman"/>
          <w:sz w:val="24"/>
          <w:szCs w:val="24"/>
        </w:rPr>
      </w:pPr>
      <w:r>
        <w:rPr>
          <w:rFonts w:ascii="Times New Roman" w:hAnsi="Times New Roman" w:cs="Times New Roman"/>
          <w:sz w:val="24"/>
          <w:szCs w:val="24"/>
        </w:rPr>
        <w:t>функциональную схему первичной оконечной цифровой системы передачи;</w:t>
      </w:r>
    </w:p>
    <w:p w:rsidR="00BE486F" w:rsidRPr="00DC71E0" w:rsidRDefault="00BE486F" w:rsidP="00BE486F">
      <w:pPr>
        <w:spacing w:line="360" w:lineRule="auto"/>
        <w:ind w:firstLine="426"/>
        <w:contextualSpacing/>
        <w:jc w:val="both"/>
        <w:rPr>
          <w:rFonts w:ascii="Times New Roman" w:hAnsi="Times New Roman" w:cs="Times New Roman"/>
          <w:sz w:val="24"/>
          <w:szCs w:val="24"/>
          <w:u w:val="single"/>
        </w:rPr>
      </w:pPr>
      <w:r>
        <w:rPr>
          <w:rFonts w:ascii="Times New Roman" w:hAnsi="Times New Roman" w:cs="Times New Roman"/>
          <w:sz w:val="24"/>
          <w:szCs w:val="24"/>
        </w:rPr>
        <w:t>построение синхронизации оборудования цифровых телекоммуникационных систем</w:t>
      </w:r>
    </w:p>
    <w:p w:rsidR="007E7996" w:rsidRPr="00DC71E0" w:rsidRDefault="007E7996" w:rsidP="007E7996">
      <w:pPr>
        <w:spacing w:line="360" w:lineRule="auto"/>
        <w:ind w:firstLine="709"/>
        <w:contextualSpacing/>
        <w:jc w:val="both"/>
        <w:rPr>
          <w:rFonts w:ascii="Times New Roman" w:hAnsi="Times New Roman" w:cs="Times New Roman"/>
          <w:b/>
          <w:sz w:val="24"/>
          <w:szCs w:val="24"/>
        </w:rPr>
      </w:pPr>
      <w:r w:rsidRPr="00DC71E0">
        <w:rPr>
          <w:rFonts w:ascii="Times New Roman" w:hAnsi="Times New Roman" w:cs="Times New Roman"/>
          <w:b/>
          <w:sz w:val="24"/>
          <w:szCs w:val="24"/>
        </w:rPr>
        <w:t>Краткие теоретические и учебно-методические материалы по теме практической работы:</w:t>
      </w:r>
    </w:p>
    <w:p w:rsidR="00C166C3" w:rsidRDefault="00634DF4" w:rsidP="003C6582">
      <w:pPr>
        <w:spacing w:before="100" w:beforeAutospacing="1" w:after="375" w:line="240" w:lineRule="auto"/>
        <w:outlineLvl w:val="0"/>
        <w:rPr>
          <w:rFonts w:ascii="Times New Roman" w:eastAsia="Times New Roman" w:hAnsi="Times New Roman" w:cs="Times New Roman"/>
          <w:b/>
          <w:bCs/>
          <w:color w:val="183741"/>
          <w:kern w:val="36"/>
          <w:sz w:val="24"/>
          <w:szCs w:val="24"/>
          <w:lang w:eastAsia="ru-RU"/>
        </w:rPr>
      </w:pPr>
      <w:r w:rsidRPr="003C6582">
        <w:rPr>
          <w:rFonts w:ascii="Times New Roman" w:eastAsia="Times New Roman" w:hAnsi="Times New Roman" w:cs="Times New Roman"/>
          <w:b/>
          <w:bCs/>
          <w:color w:val="183741"/>
          <w:kern w:val="36"/>
          <w:sz w:val="24"/>
          <w:szCs w:val="24"/>
          <w:lang w:eastAsia="ru-RU"/>
        </w:rPr>
        <w:t>Цифровая система передачи с импульсно-кодовой модуляцией ИКМ-30</w:t>
      </w:r>
    </w:p>
    <w:p w:rsidR="00637445" w:rsidRDefault="00634DF4" w:rsidP="003C6582">
      <w:pPr>
        <w:spacing w:before="100" w:beforeAutospacing="1" w:after="375" w:line="240" w:lineRule="auto"/>
        <w:outlineLvl w:val="0"/>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 xml:space="preserve">На общегосударственной первичной сети применяются 30-канальные первичные ЦСП с ИКМ, отвечающие рекомендациям </w:t>
      </w:r>
      <w:r w:rsidR="00C166C3">
        <w:rPr>
          <w:rFonts w:ascii="Times New Roman" w:eastAsia="Times New Roman" w:hAnsi="Times New Roman" w:cs="Times New Roman"/>
          <w:sz w:val="24"/>
          <w:szCs w:val="24"/>
          <w:lang w:eastAsia="ru-RU"/>
        </w:rPr>
        <w:t xml:space="preserve">МСЭ-Е </w:t>
      </w:r>
      <w:r w:rsidRPr="00634DF4">
        <w:rPr>
          <w:rFonts w:ascii="Times New Roman" w:eastAsia="Times New Roman" w:hAnsi="Times New Roman" w:cs="Times New Roman"/>
          <w:sz w:val="24"/>
          <w:szCs w:val="24"/>
          <w:lang w:eastAsia="ru-RU"/>
        </w:rPr>
        <w:t xml:space="preserve">для систем первой ступени европейской иерархии. К ним относятся системы передачи: </w:t>
      </w:r>
      <w:proofErr w:type="gramStart"/>
      <w:r w:rsidRPr="00634DF4">
        <w:rPr>
          <w:rFonts w:ascii="Times New Roman" w:eastAsia="Times New Roman" w:hAnsi="Times New Roman" w:cs="Times New Roman"/>
          <w:sz w:val="24"/>
          <w:szCs w:val="24"/>
          <w:lang w:eastAsia="ru-RU"/>
        </w:rPr>
        <w:t>ИКМ-30, предназначенная для создания пучков соединительных линий между городскими и при</w:t>
      </w:r>
      <w:r w:rsidRPr="00634DF4">
        <w:rPr>
          <w:rFonts w:ascii="Times New Roman" w:eastAsia="Times New Roman" w:hAnsi="Times New Roman" w:cs="Times New Roman"/>
          <w:sz w:val="24"/>
          <w:szCs w:val="24"/>
          <w:lang w:eastAsia="ru-RU"/>
        </w:rPr>
        <w:softHyphen/>
        <w:t>городными АТС и между АТС и АМТС</w:t>
      </w:r>
      <w:proofErr w:type="gramEnd"/>
    </w:p>
    <w:p w:rsidR="00637445" w:rsidRPr="00637445" w:rsidRDefault="00637445" w:rsidP="00637445">
      <w:pPr>
        <w:shd w:val="clear" w:color="auto" w:fill="FFFFFF"/>
        <w:spacing w:before="100" w:beforeAutospacing="1" w:after="285"/>
        <w:rPr>
          <w:rFonts w:ascii="Times New Roman" w:eastAsia="Times New Roman" w:hAnsi="Times New Roman" w:cs="Times New Roman"/>
          <w:color w:val="333333"/>
          <w:sz w:val="24"/>
          <w:szCs w:val="24"/>
          <w:lang w:eastAsia="ru-RU"/>
        </w:rPr>
      </w:pPr>
      <w:r w:rsidRPr="00637445">
        <w:rPr>
          <w:rFonts w:ascii="Times New Roman" w:eastAsia="Times New Roman" w:hAnsi="Times New Roman" w:cs="Times New Roman"/>
          <w:color w:val="333333"/>
          <w:sz w:val="24"/>
          <w:szCs w:val="24"/>
          <w:lang w:eastAsia="ru-RU"/>
        </w:rPr>
        <w:lastRenderedPageBreak/>
        <w:t>Общие сведения о ИКМ-30</w:t>
      </w:r>
    </w:p>
    <w:p w:rsidR="00637445" w:rsidRPr="00637445" w:rsidRDefault="00637445" w:rsidP="00637445">
      <w:pPr>
        <w:shd w:val="clear" w:color="auto" w:fill="FFFFFF"/>
        <w:spacing w:before="100" w:beforeAutospacing="1" w:after="285" w:line="240" w:lineRule="auto"/>
        <w:rPr>
          <w:rFonts w:ascii="Times New Roman" w:eastAsia="Times New Roman" w:hAnsi="Times New Roman" w:cs="Times New Roman"/>
          <w:color w:val="333333"/>
          <w:sz w:val="24"/>
          <w:szCs w:val="24"/>
          <w:lang w:eastAsia="ru-RU"/>
        </w:rPr>
      </w:pPr>
      <w:r w:rsidRPr="00637445">
        <w:rPr>
          <w:rFonts w:ascii="Times New Roman" w:eastAsia="Times New Roman" w:hAnsi="Times New Roman" w:cs="Times New Roman"/>
          <w:color w:val="333333"/>
          <w:sz w:val="24"/>
          <w:szCs w:val="24"/>
          <w:lang w:eastAsia="ru-RU"/>
        </w:rPr>
        <w:t xml:space="preserve">Цифровая система передачи ИКМ-30 предназначена для формирования абонентских и соединительных линий ГТС и пригородной связи и позволяет организовать до 30 каналов ТЧ по парам низкочастотного кабеля ГТС, а при наличии соответствующего оборудования сопряжения и линейного тракта </w:t>
      </w:r>
      <w:proofErr w:type="spellStart"/>
      <w:r w:rsidRPr="00637445">
        <w:rPr>
          <w:rFonts w:ascii="Times New Roman" w:eastAsia="Times New Roman" w:hAnsi="Times New Roman" w:cs="Times New Roman"/>
          <w:color w:val="333333"/>
          <w:sz w:val="24"/>
          <w:szCs w:val="24"/>
          <w:lang w:eastAsia="ru-RU"/>
        </w:rPr>
        <w:t>каналоформирующая</w:t>
      </w:r>
      <w:proofErr w:type="spellEnd"/>
      <w:r w:rsidRPr="00637445">
        <w:rPr>
          <w:rFonts w:ascii="Times New Roman" w:eastAsia="Times New Roman" w:hAnsi="Times New Roman" w:cs="Times New Roman"/>
          <w:color w:val="333333"/>
          <w:sz w:val="24"/>
          <w:szCs w:val="24"/>
          <w:lang w:eastAsia="ru-RU"/>
        </w:rPr>
        <w:t xml:space="preserve"> аппаратура ИКМ-30 может использоваться для систем передачи по оптическим кабелям. Предусмотрена возможность организации канала звукового вещания вместо четырех каналов ТЧ и от одного до девяти каналов передачи дискретной информации со скоростью 8 кбит/с. Один канал передачи дискретной информации организуется в групповом тракте, остальные восемь - вместо одного из каналов ТЧ. Каналы ТЧ ИКМ-30 можно загружать нетелефонной информацией любого вида без ограничения их числа и способа группировки</w:t>
      </w:r>
      <w:proofErr w:type="gramStart"/>
      <w:r w:rsidRPr="00637445">
        <w:rPr>
          <w:rFonts w:ascii="Times New Roman" w:eastAsia="Times New Roman" w:hAnsi="Times New Roman" w:cs="Times New Roman"/>
          <w:color w:val="333333"/>
          <w:sz w:val="24"/>
          <w:szCs w:val="24"/>
          <w:lang w:eastAsia="ru-RU"/>
        </w:rPr>
        <w:t>.п</w:t>
      </w:r>
      <w:proofErr w:type="gramEnd"/>
      <w:r w:rsidRPr="00637445">
        <w:rPr>
          <w:rFonts w:ascii="Times New Roman" w:eastAsia="Times New Roman" w:hAnsi="Times New Roman" w:cs="Times New Roman"/>
          <w:color w:val="333333"/>
          <w:sz w:val="24"/>
          <w:szCs w:val="24"/>
          <w:lang w:eastAsia="ru-RU"/>
        </w:rPr>
        <w:t>араметр телефонный цифровой канал</w:t>
      </w:r>
    </w:p>
    <w:p w:rsidR="00637445" w:rsidRPr="00637445" w:rsidRDefault="00637445" w:rsidP="00637445">
      <w:pPr>
        <w:shd w:val="clear" w:color="auto" w:fill="FFFFFF"/>
        <w:spacing w:before="100" w:beforeAutospacing="1" w:after="285" w:line="240" w:lineRule="auto"/>
        <w:rPr>
          <w:rFonts w:ascii="Times New Roman" w:eastAsia="Times New Roman" w:hAnsi="Times New Roman" w:cs="Times New Roman"/>
          <w:color w:val="333333"/>
          <w:sz w:val="24"/>
          <w:szCs w:val="24"/>
          <w:lang w:eastAsia="ru-RU"/>
        </w:rPr>
      </w:pPr>
      <w:r w:rsidRPr="00637445">
        <w:rPr>
          <w:rFonts w:ascii="Times New Roman" w:eastAsia="Times New Roman" w:hAnsi="Times New Roman" w:cs="Times New Roman"/>
          <w:color w:val="333333"/>
          <w:sz w:val="24"/>
          <w:szCs w:val="24"/>
          <w:lang w:eastAsia="ru-RU"/>
        </w:rPr>
        <w:t>Основные кабели на которых строится линейный тракт ИКМ-30, - это низкочастотные симметричные кабели типов</w:t>
      </w:r>
      <w:proofErr w:type="gramStart"/>
      <w:r w:rsidRPr="00637445">
        <w:rPr>
          <w:rFonts w:ascii="Times New Roman" w:eastAsia="Times New Roman" w:hAnsi="Times New Roman" w:cs="Times New Roman"/>
          <w:color w:val="333333"/>
          <w:sz w:val="24"/>
          <w:szCs w:val="24"/>
          <w:lang w:eastAsia="ru-RU"/>
        </w:rPr>
        <w:t xml:space="preserve"> Т</w:t>
      </w:r>
      <w:proofErr w:type="gramEnd"/>
      <w:r w:rsidRPr="00637445">
        <w:rPr>
          <w:rFonts w:ascii="Times New Roman" w:eastAsia="Times New Roman" w:hAnsi="Times New Roman" w:cs="Times New Roman"/>
          <w:color w:val="333333"/>
          <w:sz w:val="24"/>
          <w:szCs w:val="24"/>
          <w:lang w:eastAsia="ru-RU"/>
        </w:rPr>
        <w:t xml:space="preserve"> и ТПП с диаметром жил 0,5 и 0,7 мм, но в случае необходимости система обеспечивает заданные параметры по высокочастотным кабелям ТЗ, ЗК, МКС с диаметром жил 1,2 мм. Линейный сигнал системы строится на основе сверхциклов, циклов, канальных и тактовых интервалов.</w:t>
      </w:r>
    </w:p>
    <w:p w:rsidR="00637445" w:rsidRDefault="00637445" w:rsidP="00637445">
      <w:pPr>
        <w:shd w:val="clear" w:color="auto" w:fill="FFFFFF"/>
        <w:spacing w:before="100" w:beforeAutospacing="1" w:after="285" w:line="240" w:lineRule="auto"/>
        <w:rPr>
          <w:rFonts w:ascii="Times New Roman" w:eastAsia="Times New Roman" w:hAnsi="Times New Roman" w:cs="Times New Roman"/>
          <w:color w:val="333333"/>
          <w:sz w:val="24"/>
          <w:szCs w:val="24"/>
          <w:lang w:eastAsia="ru-RU"/>
        </w:rPr>
      </w:pPr>
      <w:r w:rsidRPr="00637445">
        <w:rPr>
          <w:rFonts w:ascii="Times New Roman" w:eastAsia="Times New Roman" w:hAnsi="Times New Roman" w:cs="Times New Roman"/>
          <w:color w:val="333333"/>
          <w:sz w:val="24"/>
          <w:szCs w:val="24"/>
          <w:lang w:eastAsia="ru-RU"/>
        </w:rPr>
        <w:t xml:space="preserve">Линейный тракт системы строится на основе необслуживаемых регенерационных пунктов (НРП) и обслуживаемых регенерационных пунктов (ОРП). Длины регенерационных участков и секций дистанционного питания представлены в таблице 1. Длины регенерационных участков на реальной линии передачи выбираются в процессе проектирования с целью обеспечения номинальной помехозащищенности регенераторов, причем затухание регенерационного участка на </w:t>
      </w:r>
      <w:proofErr w:type="spellStart"/>
      <w:r w:rsidRPr="00637445">
        <w:rPr>
          <w:rFonts w:ascii="Times New Roman" w:eastAsia="Times New Roman" w:hAnsi="Times New Roman" w:cs="Times New Roman"/>
          <w:color w:val="333333"/>
          <w:sz w:val="24"/>
          <w:szCs w:val="24"/>
          <w:lang w:eastAsia="ru-RU"/>
        </w:rPr>
        <w:t>полутактовой</w:t>
      </w:r>
      <w:proofErr w:type="spellEnd"/>
      <w:r w:rsidRPr="00637445">
        <w:rPr>
          <w:rFonts w:ascii="Times New Roman" w:eastAsia="Times New Roman" w:hAnsi="Times New Roman" w:cs="Times New Roman"/>
          <w:color w:val="333333"/>
          <w:sz w:val="24"/>
          <w:szCs w:val="24"/>
          <w:lang w:eastAsia="ru-RU"/>
        </w:rPr>
        <w:t xml:space="preserve"> частоте </w:t>
      </w:r>
      <w:proofErr w:type="spellStart"/>
      <w:proofErr w:type="gramStart"/>
      <w:r w:rsidRPr="00637445">
        <w:rPr>
          <w:rFonts w:ascii="Times New Roman" w:eastAsia="Times New Roman" w:hAnsi="Times New Roman" w:cs="Times New Roman"/>
          <w:color w:val="333333"/>
          <w:sz w:val="24"/>
          <w:szCs w:val="24"/>
          <w:lang w:eastAsia="ru-RU"/>
        </w:rPr>
        <w:t>f</w:t>
      </w:r>
      <w:proofErr w:type="gramEnd"/>
      <w:r w:rsidRPr="00637445">
        <w:rPr>
          <w:rFonts w:ascii="Times New Roman" w:eastAsia="Times New Roman" w:hAnsi="Times New Roman" w:cs="Times New Roman"/>
          <w:color w:val="333333"/>
          <w:sz w:val="24"/>
          <w:szCs w:val="24"/>
          <w:lang w:eastAsia="ru-RU"/>
        </w:rPr>
        <w:t>т</w:t>
      </w:r>
      <w:proofErr w:type="spellEnd"/>
      <w:r w:rsidRPr="00637445">
        <w:rPr>
          <w:rFonts w:ascii="Times New Roman" w:eastAsia="Times New Roman" w:hAnsi="Times New Roman" w:cs="Times New Roman"/>
          <w:color w:val="333333"/>
          <w:sz w:val="24"/>
          <w:szCs w:val="24"/>
          <w:lang w:eastAsia="ru-RU"/>
        </w:rPr>
        <w:t>/2 = 1024 кГц не должно превышать 36 дБ.</w:t>
      </w:r>
    </w:p>
    <w:p w:rsidR="00637445" w:rsidRPr="00637445" w:rsidRDefault="00637445" w:rsidP="00637445">
      <w:pPr>
        <w:shd w:val="clear" w:color="auto" w:fill="FFFFFF"/>
        <w:spacing w:before="100" w:beforeAutospacing="1" w:after="285" w:line="240" w:lineRule="auto"/>
        <w:rPr>
          <w:rFonts w:ascii="Times New Roman" w:eastAsia="Times New Roman" w:hAnsi="Times New Roman" w:cs="Times New Roman"/>
          <w:color w:val="333333"/>
          <w:sz w:val="24"/>
          <w:szCs w:val="24"/>
          <w:lang w:eastAsia="ru-RU"/>
        </w:rPr>
      </w:pPr>
      <w:r w:rsidRPr="00637445">
        <w:rPr>
          <w:rFonts w:ascii="Times New Roman" w:eastAsia="Times New Roman" w:hAnsi="Times New Roman" w:cs="Times New Roman"/>
          <w:color w:val="333333"/>
          <w:sz w:val="24"/>
          <w:szCs w:val="24"/>
          <w:lang w:eastAsia="ru-RU"/>
        </w:rPr>
        <w:t>Таблица 1</w:t>
      </w:r>
    </w:p>
    <w:p w:rsid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p>
    <w:tbl>
      <w:tblPr>
        <w:tblW w:w="5000" w:type="pct"/>
        <w:tblCellMar>
          <w:top w:w="15" w:type="dxa"/>
          <w:left w:w="15" w:type="dxa"/>
          <w:bottom w:w="15" w:type="dxa"/>
          <w:right w:w="15" w:type="dxa"/>
        </w:tblCellMar>
        <w:tblLook w:val="04A0"/>
      </w:tblPr>
      <w:tblGrid>
        <w:gridCol w:w="1332"/>
        <w:gridCol w:w="2747"/>
        <w:gridCol w:w="2637"/>
        <w:gridCol w:w="2633"/>
        <w:gridCol w:w="516"/>
      </w:tblGrid>
      <w:tr w:rsidR="006929CA" w:rsidRPr="006929CA" w:rsidTr="006929CA">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Тип кабеля</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 xml:space="preserve">Длина регенерационного участка, </w:t>
            </w:r>
            <w:proofErr w:type="gramStart"/>
            <w:r w:rsidRPr="006929CA">
              <w:rPr>
                <w:rFonts w:ascii="Roboto-Regular" w:eastAsia="Times New Roman" w:hAnsi="Roboto-Regular" w:cs="Times New Roman"/>
                <w:color w:val="333333"/>
                <w:sz w:val="24"/>
                <w:szCs w:val="24"/>
                <w:lang w:eastAsia="ru-RU"/>
              </w:rPr>
              <w:t>КМ</w:t>
            </w:r>
            <w:proofErr w:type="gramEnd"/>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Максимальное расстояние между ОРП (длина секции ДП), КМ</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 xml:space="preserve">Максимальная длина </w:t>
            </w:r>
            <w:proofErr w:type="spellStart"/>
            <w:r w:rsidRPr="006929CA">
              <w:rPr>
                <w:rFonts w:ascii="Roboto-Regular" w:eastAsia="Times New Roman" w:hAnsi="Roboto-Regular" w:cs="Times New Roman"/>
                <w:color w:val="333333"/>
                <w:sz w:val="24"/>
                <w:szCs w:val="24"/>
                <w:lang w:eastAsia="ru-RU"/>
              </w:rPr>
              <w:t>переприемного</w:t>
            </w:r>
            <w:proofErr w:type="spellEnd"/>
            <w:r w:rsidRPr="006929CA">
              <w:rPr>
                <w:rFonts w:ascii="Roboto-Regular" w:eastAsia="Times New Roman" w:hAnsi="Roboto-Regular" w:cs="Times New Roman"/>
                <w:color w:val="333333"/>
                <w:sz w:val="24"/>
                <w:szCs w:val="24"/>
                <w:lang w:eastAsia="ru-RU"/>
              </w:rPr>
              <w:t xml:space="preserve"> участка, по ТЧ, КМ</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after="0" w:line="240" w:lineRule="auto"/>
              <w:rPr>
                <w:rFonts w:ascii="Roboto-Regular" w:eastAsia="Times New Roman" w:hAnsi="Roboto-Regular" w:cs="Times New Roman"/>
                <w:color w:val="333333"/>
                <w:sz w:val="24"/>
                <w:szCs w:val="24"/>
                <w:lang w:eastAsia="ru-RU"/>
              </w:rPr>
            </w:pPr>
          </w:p>
        </w:tc>
      </w:tr>
      <w:tr w:rsidR="006929CA" w:rsidRPr="006929CA" w:rsidTr="006929CA">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Т = 0,5</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0,35 ……1,5</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25</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50</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after="0" w:line="240" w:lineRule="auto"/>
              <w:rPr>
                <w:rFonts w:ascii="Roboto-Regular" w:eastAsia="Times New Roman" w:hAnsi="Roboto-Regular" w:cs="Times New Roman"/>
                <w:color w:val="333333"/>
                <w:sz w:val="24"/>
                <w:szCs w:val="24"/>
                <w:lang w:eastAsia="ru-RU"/>
              </w:rPr>
            </w:pPr>
          </w:p>
        </w:tc>
      </w:tr>
      <w:tr w:rsidR="006929CA" w:rsidRPr="006929CA" w:rsidTr="006929CA">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Т = 0,6</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0,52…….2,3</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36</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72</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after="0" w:line="240" w:lineRule="auto"/>
              <w:rPr>
                <w:rFonts w:ascii="Roboto-Regular" w:eastAsia="Times New Roman" w:hAnsi="Roboto-Regular" w:cs="Times New Roman"/>
                <w:color w:val="333333"/>
                <w:sz w:val="24"/>
                <w:szCs w:val="24"/>
                <w:lang w:eastAsia="ru-RU"/>
              </w:rPr>
            </w:pPr>
          </w:p>
        </w:tc>
      </w:tr>
      <w:tr w:rsidR="006929CA" w:rsidRPr="006929CA" w:rsidTr="006929CA">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Т = 0,7</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0,59 ……2,6</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41</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82</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after="0" w:line="240" w:lineRule="auto"/>
              <w:rPr>
                <w:rFonts w:ascii="Roboto-Regular" w:eastAsia="Times New Roman" w:hAnsi="Roboto-Regular" w:cs="Times New Roman"/>
                <w:color w:val="333333"/>
                <w:sz w:val="24"/>
                <w:szCs w:val="24"/>
                <w:lang w:eastAsia="ru-RU"/>
              </w:rPr>
            </w:pPr>
          </w:p>
        </w:tc>
      </w:tr>
      <w:tr w:rsidR="006929CA" w:rsidRPr="006929CA" w:rsidTr="006929CA">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ТПП = 0,5</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0,47 ……2,0</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28</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56</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after="0" w:line="240" w:lineRule="auto"/>
              <w:rPr>
                <w:rFonts w:ascii="Roboto-Regular" w:eastAsia="Times New Roman" w:hAnsi="Roboto-Regular" w:cs="Times New Roman"/>
                <w:color w:val="333333"/>
                <w:sz w:val="24"/>
                <w:szCs w:val="24"/>
                <w:lang w:eastAsia="ru-RU"/>
              </w:rPr>
            </w:pPr>
          </w:p>
        </w:tc>
      </w:tr>
      <w:tr w:rsidR="006929CA" w:rsidRPr="006929CA" w:rsidTr="006929CA">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ТПП = 0,7</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0,62…….2,7</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43</w:t>
            </w:r>
          </w:p>
        </w:tc>
        <w:tc>
          <w:tcPr>
            <w:tcW w:w="0" w:type="auto"/>
            <w:tcBorders>
              <w:right w:val="single" w:sz="6" w:space="0" w:color="FFFFFF"/>
            </w:tcBorders>
            <w:shd w:val="clear" w:color="auto" w:fill="F2F2F2"/>
            <w:tcMar>
              <w:top w:w="135" w:type="dxa"/>
              <w:left w:w="360" w:type="dxa"/>
              <w:bottom w:w="75" w:type="dxa"/>
              <w:right w:w="150" w:type="dxa"/>
            </w:tcMar>
            <w:hideMark/>
          </w:tcPr>
          <w:p w:rsidR="006929CA" w:rsidRPr="006929CA" w:rsidRDefault="006929CA" w:rsidP="006929CA">
            <w:pPr>
              <w:spacing w:before="100" w:beforeAutospacing="1" w:after="285" w:line="240" w:lineRule="auto"/>
              <w:rPr>
                <w:rFonts w:ascii="Roboto-Regular" w:eastAsia="Times New Roman" w:hAnsi="Roboto-Regular" w:cs="Times New Roman"/>
                <w:color w:val="333333"/>
                <w:sz w:val="24"/>
                <w:szCs w:val="24"/>
                <w:lang w:eastAsia="ru-RU"/>
              </w:rPr>
            </w:pPr>
            <w:r w:rsidRPr="006929CA">
              <w:rPr>
                <w:rFonts w:ascii="Roboto-Regular" w:eastAsia="Times New Roman" w:hAnsi="Roboto-Regular" w:cs="Times New Roman"/>
                <w:color w:val="333333"/>
                <w:sz w:val="24"/>
                <w:szCs w:val="24"/>
                <w:lang w:eastAsia="ru-RU"/>
              </w:rPr>
              <w:t>86</w:t>
            </w:r>
          </w:p>
        </w:tc>
        <w:tc>
          <w:tcPr>
            <w:tcW w:w="0" w:type="auto"/>
            <w:shd w:val="clear" w:color="auto" w:fill="F2F2F2"/>
            <w:hideMark/>
          </w:tcPr>
          <w:p w:rsidR="006929CA" w:rsidRPr="006929CA" w:rsidRDefault="006929CA" w:rsidP="006929CA">
            <w:pPr>
              <w:spacing w:after="0" w:line="240" w:lineRule="auto"/>
              <w:rPr>
                <w:rFonts w:ascii="Times New Roman" w:eastAsia="Times New Roman" w:hAnsi="Times New Roman" w:cs="Times New Roman"/>
                <w:sz w:val="20"/>
                <w:szCs w:val="20"/>
                <w:lang w:eastAsia="ru-RU"/>
              </w:rPr>
            </w:pPr>
          </w:p>
        </w:tc>
      </w:tr>
    </w:tbl>
    <w:p w:rsidR="00637445" w:rsidRDefault="00637445" w:rsidP="00637445">
      <w:pPr>
        <w:spacing w:after="0" w:line="240" w:lineRule="auto"/>
        <w:ind w:left="720"/>
        <w:rPr>
          <w:rFonts w:ascii="Times New Roman" w:eastAsia="Times New Roman" w:hAnsi="Times New Roman" w:cs="Times New Roman"/>
          <w:sz w:val="24"/>
          <w:szCs w:val="24"/>
          <w:lang w:eastAsia="ru-RU"/>
        </w:rPr>
      </w:pPr>
    </w:p>
    <w:p w:rsidR="00637445" w:rsidRPr="00637445" w:rsidRDefault="00637445" w:rsidP="00637445">
      <w:pPr>
        <w:spacing w:after="0" w:line="240" w:lineRule="auto"/>
        <w:ind w:left="720"/>
        <w:rPr>
          <w:rFonts w:ascii="Times New Roman" w:eastAsia="Times New Roman" w:hAnsi="Times New Roman" w:cs="Times New Roman"/>
          <w:sz w:val="24"/>
          <w:szCs w:val="24"/>
          <w:lang w:eastAsia="ru-RU"/>
        </w:rPr>
      </w:pPr>
      <w:r w:rsidRPr="00637445">
        <w:rPr>
          <w:rFonts w:ascii="Times New Roman" w:eastAsia="Times New Roman" w:hAnsi="Times New Roman" w:cs="Times New Roman"/>
          <w:sz w:val="24"/>
          <w:szCs w:val="24"/>
          <w:lang w:eastAsia="ru-RU"/>
        </w:rPr>
        <w:t xml:space="preserve">В состав комплекса аппаратуры </w:t>
      </w:r>
      <w:r w:rsidRPr="00637445">
        <w:rPr>
          <w:rFonts w:ascii="Times New Roman" w:eastAsia="Times New Roman" w:hAnsi="Times New Roman" w:cs="Times New Roman"/>
          <w:b/>
          <w:bCs/>
          <w:sz w:val="24"/>
          <w:szCs w:val="24"/>
          <w:lang w:eastAsia="ru-RU"/>
        </w:rPr>
        <w:t>ИКМ-30</w:t>
      </w:r>
      <w:r w:rsidRPr="00637445">
        <w:rPr>
          <w:rFonts w:ascii="Times New Roman" w:eastAsia="Times New Roman" w:hAnsi="Times New Roman" w:cs="Times New Roman"/>
          <w:sz w:val="24"/>
          <w:szCs w:val="24"/>
          <w:lang w:eastAsia="ru-RU"/>
        </w:rPr>
        <w:t xml:space="preserve"> входят: </w:t>
      </w:r>
    </w:p>
    <w:p w:rsidR="00637445" w:rsidRPr="00637445" w:rsidRDefault="00637445" w:rsidP="00637445">
      <w:pPr>
        <w:numPr>
          <w:ilvl w:val="0"/>
          <w:numId w:val="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637445">
        <w:rPr>
          <w:rFonts w:ascii="Times New Roman" w:eastAsia="Times New Roman" w:hAnsi="Times New Roman" w:cs="Times New Roman"/>
          <w:sz w:val="24"/>
          <w:szCs w:val="24"/>
          <w:lang w:eastAsia="ru-RU"/>
        </w:rPr>
        <w:t xml:space="preserve">Аналого-цифровое оборудование (АЦО); </w:t>
      </w:r>
    </w:p>
    <w:p w:rsidR="00637445" w:rsidRPr="00637445" w:rsidRDefault="00637445" w:rsidP="00637445">
      <w:pPr>
        <w:numPr>
          <w:ilvl w:val="0"/>
          <w:numId w:val="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637445">
        <w:rPr>
          <w:rFonts w:ascii="Times New Roman" w:eastAsia="Times New Roman" w:hAnsi="Times New Roman" w:cs="Times New Roman"/>
          <w:sz w:val="24"/>
          <w:szCs w:val="24"/>
          <w:lang w:eastAsia="ru-RU"/>
        </w:rPr>
        <w:t xml:space="preserve">Оконечное оборудование линейного тракта (ОЛТ); </w:t>
      </w:r>
    </w:p>
    <w:p w:rsidR="00637445" w:rsidRPr="00637445" w:rsidRDefault="00637445" w:rsidP="00637445">
      <w:pPr>
        <w:numPr>
          <w:ilvl w:val="0"/>
          <w:numId w:val="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637445">
        <w:rPr>
          <w:rFonts w:ascii="Times New Roman" w:eastAsia="Times New Roman" w:hAnsi="Times New Roman" w:cs="Times New Roman"/>
          <w:sz w:val="24"/>
          <w:szCs w:val="24"/>
          <w:lang w:eastAsia="ru-RU"/>
        </w:rPr>
        <w:t xml:space="preserve">Необслуживаемый регенерационный пункт (НРП); </w:t>
      </w:r>
    </w:p>
    <w:p w:rsidR="00637445" w:rsidRPr="00637445" w:rsidRDefault="00637445" w:rsidP="00637445">
      <w:pPr>
        <w:numPr>
          <w:ilvl w:val="0"/>
          <w:numId w:val="2"/>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637445">
        <w:rPr>
          <w:rFonts w:ascii="Times New Roman" w:eastAsia="Times New Roman" w:hAnsi="Times New Roman" w:cs="Times New Roman"/>
          <w:sz w:val="24"/>
          <w:szCs w:val="24"/>
          <w:lang w:eastAsia="ru-RU"/>
        </w:rPr>
        <w:t xml:space="preserve">Комплект контрольно-эксплуатационных устройств (пульты контроля согласующих устройств (ПКСУ), дистанционного контроля регенераторов (ПДКР), служебной связи (ПСС); измерители затухания кабельных линий (ИЗКЛ) и шумов квантования (ИШК); прибор контроля достоверности универсальный (ПДКУ)). </w:t>
      </w:r>
    </w:p>
    <w:p w:rsidR="006929CA" w:rsidRPr="006929CA" w:rsidRDefault="006929CA" w:rsidP="006929CA">
      <w:pPr>
        <w:spacing w:after="0" w:line="240" w:lineRule="auto"/>
        <w:ind w:left="720"/>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096000" cy="4572000"/>
            <wp:effectExtent l="0" t="0" r="0" b="0"/>
            <wp:docPr id="3" name="Рисунок 3" descr="http://communications.narod.ru/canal/ikm/a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mmunications.narod.ru/canal/ikm/aco.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572000"/>
                    </a:xfrm>
                    <a:prstGeom prst="rect">
                      <a:avLst/>
                    </a:prstGeom>
                    <a:noFill/>
                    <a:ln>
                      <a:noFill/>
                    </a:ln>
                  </pic:spPr>
                </pic:pic>
              </a:graphicData>
            </a:graphic>
          </wp:inline>
        </w:drawing>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ПП</w:t>
      </w:r>
      <w:r w:rsidRPr="006929CA">
        <w:rPr>
          <w:rFonts w:ascii="Times New Roman" w:eastAsia="Times New Roman" w:hAnsi="Times New Roman" w:cs="Times New Roman"/>
          <w:sz w:val="24"/>
          <w:szCs w:val="24"/>
          <w:lang w:eastAsia="ru-RU"/>
        </w:rPr>
        <w:t xml:space="preserve"> - Приемопередатчик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ФЛС</w:t>
      </w:r>
      <w:r w:rsidRPr="006929CA">
        <w:rPr>
          <w:rFonts w:ascii="Times New Roman" w:eastAsia="Times New Roman" w:hAnsi="Times New Roman" w:cs="Times New Roman"/>
          <w:sz w:val="24"/>
          <w:szCs w:val="24"/>
          <w:lang w:eastAsia="ru-RU"/>
        </w:rPr>
        <w:t xml:space="preserve"> - Формирователь линейного сигнала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 xml:space="preserve">КОД </w:t>
      </w:r>
      <w:proofErr w:type="gramStart"/>
      <w:r w:rsidRPr="006929CA">
        <w:rPr>
          <w:rFonts w:ascii="Times New Roman" w:eastAsia="Times New Roman" w:hAnsi="Times New Roman" w:cs="Times New Roman"/>
          <w:b/>
          <w:bCs/>
          <w:sz w:val="24"/>
          <w:szCs w:val="24"/>
          <w:lang w:eastAsia="ru-RU"/>
        </w:rPr>
        <w:t>Ц</w:t>
      </w:r>
      <w:proofErr w:type="gramEnd"/>
      <w:r w:rsidRPr="006929CA">
        <w:rPr>
          <w:rFonts w:ascii="Times New Roman" w:eastAsia="Times New Roman" w:hAnsi="Times New Roman" w:cs="Times New Roman"/>
          <w:sz w:val="24"/>
          <w:szCs w:val="24"/>
          <w:lang w:eastAsia="ru-RU"/>
        </w:rPr>
        <w:t xml:space="preserve"> - Кодер, цифровая часть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КОД А</w:t>
      </w:r>
      <w:r w:rsidRPr="006929CA">
        <w:rPr>
          <w:rFonts w:ascii="Times New Roman" w:eastAsia="Times New Roman" w:hAnsi="Times New Roman" w:cs="Times New Roman"/>
          <w:sz w:val="24"/>
          <w:szCs w:val="24"/>
          <w:lang w:eastAsia="ru-RU"/>
        </w:rPr>
        <w:t xml:space="preserve"> - Кодер, аналоговая часть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ДЕКОД</w:t>
      </w:r>
      <w:r w:rsidRPr="006929CA">
        <w:rPr>
          <w:rFonts w:ascii="Times New Roman" w:eastAsia="Times New Roman" w:hAnsi="Times New Roman" w:cs="Times New Roman"/>
          <w:sz w:val="24"/>
          <w:szCs w:val="24"/>
          <w:lang w:eastAsia="ru-RU"/>
        </w:rPr>
        <w:t xml:space="preserve"> - Декодер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СИ</w:t>
      </w:r>
      <w:r w:rsidRPr="006929CA">
        <w:rPr>
          <w:rFonts w:ascii="Times New Roman" w:eastAsia="Times New Roman" w:hAnsi="Times New Roman" w:cs="Times New Roman"/>
          <w:sz w:val="24"/>
          <w:szCs w:val="24"/>
          <w:lang w:eastAsia="ru-RU"/>
        </w:rPr>
        <w:t xml:space="preserve"> - Согласующее устройство исходящее универсальное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proofErr w:type="gramStart"/>
      <w:r w:rsidRPr="006929CA">
        <w:rPr>
          <w:rFonts w:ascii="Times New Roman" w:eastAsia="Times New Roman" w:hAnsi="Times New Roman" w:cs="Times New Roman"/>
          <w:b/>
          <w:bCs/>
          <w:sz w:val="24"/>
          <w:szCs w:val="24"/>
          <w:lang w:eastAsia="ru-RU"/>
        </w:rPr>
        <w:t>СВ</w:t>
      </w:r>
      <w:proofErr w:type="gramEnd"/>
      <w:r w:rsidRPr="006929CA">
        <w:rPr>
          <w:rFonts w:ascii="Times New Roman" w:eastAsia="Times New Roman" w:hAnsi="Times New Roman" w:cs="Times New Roman"/>
          <w:sz w:val="24"/>
          <w:szCs w:val="24"/>
          <w:lang w:eastAsia="ru-RU"/>
        </w:rPr>
        <w:t xml:space="preserve"> - Согласующее устройство входящее для местного шнура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proofErr w:type="gramStart"/>
      <w:r w:rsidRPr="006929CA">
        <w:rPr>
          <w:rFonts w:ascii="Times New Roman" w:eastAsia="Times New Roman" w:hAnsi="Times New Roman" w:cs="Times New Roman"/>
          <w:b/>
          <w:bCs/>
          <w:sz w:val="24"/>
          <w:szCs w:val="24"/>
          <w:lang w:eastAsia="ru-RU"/>
        </w:rPr>
        <w:t>СВ</w:t>
      </w:r>
      <w:proofErr w:type="gramEnd"/>
      <w:r w:rsidRPr="006929CA">
        <w:rPr>
          <w:rFonts w:ascii="Times New Roman" w:eastAsia="Times New Roman" w:hAnsi="Times New Roman" w:cs="Times New Roman"/>
          <w:sz w:val="24"/>
          <w:szCs w:val="24"/>
          <w:lang w:eastAsia="ru-RU"/>
        </w:rPr>
        <w:t xml:space="preserve"> - Согласующее устройство входящее для междугородного шнура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proofErr w:type="spellStart"/>
      <w:r w:rsidRPr="006929CA">
        <w:rPr>
          <w:rFonts w:ascii="Times New Roman" w:eastAsia="Times New Roman" w:hAnsi="Times New Roman" w:cs="Times New Roman"/>
          <w:b/>
          <w:bCs/>
          <w:sz w:val="24"/>
          <w:szCs w:val="24"/>
          <w:lang w:eastAsia="ru-RU"/>
        </w:rPr>
        <w:t>ПКпер</w:t>
      </w:r>
      <w:proofErr w:type="spellEnd"/>
      <w:r w:rsidRPr="006929CA">
        <w:rPr>
          <w:rFonts w:ascii="Times New Roman" w:eastAsia="Times New Roman" w:hAnsi="Times New Roman" w:cs="Times New Roman"/>
          <w:sz w:val="24"/>
          <w:szCs w:val="24"/>
          <w:lang w:eastAsia="ru-RU"/>
        </w:rPr>
        <w:t xml:space="preserve"> - Преобразователь кода передачи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proofErr w:type="spellStart"/>
      <w:r w:rsidRPr="006929CA">
        <w:rPr>
          <w:rFonts w:ascii="Times New Roman" w:eastAsia="Times New Roman" w:hAnsi="Times New Roman" w:cs="Times New Roman"/>
          <w:b/>
          <w:bCs/>
          <w:sz w:val="24"/>
          <w:szCs w:val="24"/>
          <w:lang w:eastAsia="ru-RU"/>
        </w:rPr>
        <w:t>Пр</w:t>
      </w:r>
      <w:proofErr w:type="gramStart"/>
      <w:r w:rsidRPr="006929CA">
        <w:rPr>
          <w:rFonts w:ascii="Times New Roman" w:eastAsia="Times New Roman" w:hAnsi="Times New Roman" w:cs="Times New Roman"/>
          <w:b/>
          <w:bCs/>
          <w:sz w:val="24"/>
          <w:szCs w:val="24"/>
          <w:lang w:eastAsia="ru-RU"/>
        </w:rPr>
        <w:t>.С</w:t>
      </w:r>
      <w:proofErr w:type="gramEnd"/>
      <w:r w:rsidRPr="006929CA">
        <w:rPr>
          <w:rFonts w:ascii="Times New Roman" w:eastAsia="Times New Roman" w:hAnsi="Times New Roman" w:cs="Times New Roman"/>
          <w:b/>
          <w:bCs/>
          <w:sz w:val="24"/>
          <w:szCs w:val="24"/>
          <w:lang w:eastAsia="ru-RU"/>
        </w:rPr>
        <w:t>инхр</w:t>
      </w:r>
      <w:proofErr w:type="spellEnd"/>
      <w:r w:rsidRPr="006929CA">
        <w:rPr>
          <w:rFonts w:ascii="Times New Roman" w:eastAsia="Times New Roman" w:hAnsi="Times New Roman" w:cs="Times New Roman"/>
          <w:sz w:val="24"/>
          <w:szCs w:val="24"/>
          <w:lang w:eastAsia="ru-RU"/>
        </w:rPr>
        <w:t xml:space="preserve"> - Приемник синхросигнала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ДИ</w:t>
      </w:r>
      <w:r w:rsidRPr="006929CA">
        <w:rPr>
          <w:rFonts w:ascii="Times New Roman" w:eastAsia="Times New Roman" w:hAnsi="Times New Roman" w:cs="Times New Roman"/>
          <w:sz w:val="24"/>
          <w:szCs w:val="24"/>
          <w:lang w:eastAsia="ru-RU"/>
        </w:rPr>
        <w:t xml:space="preserve"> - Дискретная информация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ДК</w:t>
      </w:r>
      <w:r w:rsidRPr="006929CA">
        <w:rPr>
          <w:rFonts w:ascii="Times New Roman" w:eastAsia="Times New Roman" w:hAnsi="Times New Roman" w:cs="Times New Roman"/>
          <w:sz w:val="24"/>
          <w:szCs w:val="24"/>
          <w:lang w:eastAsia="ru-RU"/>
        </w:rPr>
        <w:t xml:space="preserve"> - Делитель канальный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КС</w:t>
      </w:r>
      <w:r w:rsidRPr="006929CA">
        <w:rPr>
          <w:rFonts w:ascii="Times New Roman" w:eastAsia="Times New Roman" w:hAnsi="Times New Roman" w:cs="Times New Roman"/>
          <w:sz w:val="24"/>
          <w:szCs w:val="24"/>
          <w:lang w:eastAsia="ru-RU"/>
        </w:rPr>
        <w:t xml:space="preserve"> - Блок контроля и сигнализации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ИК</w:t>
      </w:r>
      <w:r w:rsidRPr="006929CA">
        <w:rPr>
          <w:rFonts w:ascii="Times New Roman" w:eastAsia="Times New Roman" w:hAnsi="Times New Roman" w:cs="Times New Roman"/>
          <w:sz w:val="24"/>
          <w:szCs w:val="24"/>
          <w:lang w:eastAsia="ru-RU"/>
        </w:rPr>
        <w:t xml:space="preserve"> - Блок измерений и контроля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ГЗ</w:t>
      </w:r>
      <w:r w:rsidRPr="006929CA">
        <w:rPr>
          <w:rFonts w:ascii="Times New Roman" w:eastAsia="Times New Roman" w:hAnsi="Times New Roman" w:cs="Times New Roman"/>
          <w:sz w:val="24"/>
          <w:szCs w:val="24"/>
          <w:lang w:eastAsia="ru-RU"/>
        </w:rPr>
        <w:t xml:space="preserve"> - Генератор задающий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ДЧ</w:t>
      </w:r>
      <w:r w:rsidRPr="006929CA">
        <w:rPr>
          <w:rFonts w:ascii="Times New Roman" w:eastAsia="Times New Roman" w:hAnsi="Times New Roman" w:cs="Times New Roman"/>
          <w:sz w:val="24"/>
          <w:szCs w:val="24"/>
          <w:lang w:eastAsia="ru-RU"/>
        </w:rPr>
        <w:t xml:space="preserve"> - Делитель частоты </w:t>
      </w:r>
    </w:p>
    <w:p w:rsidR="006929CA" w:rsidRPr="006929CA" w:rsidRDefault="006929CA" w:rsidP="006929CA">
      <w:pPr>
        <w:spacing w:after="0" w:line="240" w:lineRule="auto"/>
        <w:ind w:left="720"/>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096000" cy="4210050"/>
            <wp:effectExtent l="0" t="0" r="0" b="0"/>
            <wp:docPr id="2" name="Рисунок 2" descr="http://communications.narod.ru/canal/ikm/aco_p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mmunications.narod.ru/canal/ikm/aco_per.gi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210050"/>
                    </a:xfrm>
                    <a:prstGeom prst="rect">
                      <a:avLst/>
                    </a:prstGeom>
                    <a:noFill/>
                    <a:ln>
                      <a:noFill/>
                    </a:ln>
                  </pic:spPr>
                </pic:pic>
              </a:graphicData>
            </a:graphic>
          </wp:inline>
        </w:drawing>
      </w:r>
    </w:p>
    <w:p w:rsidR="006929CA" w:rsidRPr="006929CA" w:rsidRDefault="006929CA" w:rsidP="006929CA">
      <w:pPr>
        <w:spacing w:after="0" w:line="240" w:lineRule="auto"/>
        <w:ind w:left="720"/>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096000" cy="4572000"/>
            <wp:effectExtent l="0" t="0" r="0" b="0"/>
            <wp:docPr id="1" name="Рисунок 1" descr="http://communications.narod.ru/canal/ikm/aco_p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ommunications.narod.ru/canal/ikm/aco_pr.gif"/>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572000"/>
                    </a:xfrm>
                    <a:prstGeom prst="rect">
                      <a:avLst/>
                    </a:prstGeom>
                    <a:noFill/>
                    <a:ln>
                      <a:noFill/>
                    </a:ln>
                  </pic:spPr>
                </pic:pic>
              </a:graphicData>
            </a:graphic>
          </wp:inline>
        </w:drawing>
      </w:r>
    </w:p>
    <w:p w:rsidR="006929CA" w:rsidRPr="006929CA" w:rsidRDefault="006929CA" w:rsidP="006929CA">
      <w:pPr>
        <w:spacing w:after="0" w:line="240" w:lineRule="auto"/>
        <w:ind w:left="720"/>
        <w:jc w:val="center"/>
        <w:rPr>
          <w:rFonts w:ascii="Times New Roman" w:eastAsia="Times New Roman" w:hAnsi="Times New Roman" w:cs="Times New Roman"/>
          <w:sz w:val="24"/>
          <w:szCs w:val="24"/>
          <w:lang w:eastAsia="ru-RU"/>
        </w:rPr>
      </w:pPr>
      <w:r w:rsidRPr="006929CA">
        <w:rPr>
          <w:rFonts w:ascii="Times New Roman" w:eastAsia="Times New Roman" w:hAnsi="Times New Roman" w:cs="Times New Roman"/>
          <w:b/>
          <w:bCs/>
          <w:sz w:val="24"/>
          <w:szCs w:val="24"/>
          <w:lang w:eastAsia="ru-RU"/>
        </w:rPr>
        <w:t>Аналого-цифровое оборудование</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sz w:val="24"/>
          <w:szCs w:val="24"/>
          <w:lang w:eastAsia="ru-RU"/>
        </w:rPr>
        <w:t xml:space="preserve">Аналого-цифровое оборудование предназначено для аналого-цифрового и цифро-аналогового преобразования 30 телефонных сигналов, формирования и распределения группового цифрового потока со скоростью 2048 кбит/с, ввода и </w:t>
      </w:r>
      <w:r w:rsidRPr="006929CA">
        <w:rPr>
          <w:rFonts w:ascii="Times New Roman" w:eastAsia="Times New Roman" w:hAnsi="Times New Roman" w:cs="Times New Roman"/>
          <w:sz w:val="24"/>
          <w:szCs w:val="24"/>
          <w:lang w:eastAsia="ru-RU"/>
        </w:rPr>
        <w:lastRenderedPageBreak/>
        <w:t xml:space="preserve">вывода дискретной информации и сопряжения с помощью согласующих устройств (СУ) аппаратуры </w:t>
      </w:r>
      <w:r w:rsidRPr="006929CA">
        <w:rPr>
          <w:rFonts w:ascii="Times New Roman" w:eastAsia="Times New Roman" w:hAnsi="Times New Roman" w:cs="Times New Roman"/>
          <w:b/>
          <w:bCs/>
          <w:sz w:val="24"/>
          <w:szCs w:val="24"/>
          <w:lang w:eastAsia="ru-RU"/>
        </w:rPr>
        <w:t>ИКМ-30</w:t>
      </w:r>
      <w:r w:rsidRPr="006929CA">
        <w:rPr>
          <w:rFonts w:ascii="Times New Roman" w:eastAsia="Times New Roman" w:hAnsi="Times New Roman" w:cs="Times New Roman"/>
          <w:sz w:val="24"/>
          <w:szCs w:val="24"/>
          <w:lang w:eastAsia="ru-RU"/>
        </w:rPr>
        <w:t xml:space="preserve"> с аппаратурой АТС. </w:t>
      </w:r>
    </w:p>
    <w:p w:rsid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sz w:val="24"/>
          <w:szCs w:val="24"/>
          <w:lang w:eastAsia="ru-RU"/>
        </w:rPr>
        <w:t xml:space="preserve">Конструктивно АЦО выполнено в виде съемных комплектов, размещаемых на стандартной стойке САЦО </w:t>
      </w:r>
      <w:proofErr w:type="gramStart"/>
      <w:r w:rsidRPr="006929CA">
        <w:rPr>
          <w:rFonts w:ascii="Times New Roman" w:eastAsia="Times New Roman" w:hAnsi="Times New Roman" w:cs="Times New Roman"/>
          <w:sz w:val="24"/>
          <w:szCs w:val="24"/>
          <w:lang w:eastAsia="ru-RU"/>
        </w:rPr>
        <w:t xml:space="preserve">( </w:t>
      </w:r>
      <w:proofErr w:type="gramEnd"/>
      <w:r w:rsidRPr="006929CA">
        <w:rPr>
          <w:rFonts w:ascii="Times New Roman" w:eastAsia="Times New Roman" w:hAnsi="Times New Roman" w:cs="Times New Roman"/>
          <w:sz w:val="24"/>
          <w:szCs w:val="24"/>
          <w:lang w:eastAsia="ru-RU"/>
        </w:rPr>
        <w:t xml:space="preserve">до четырех комплектов на стойку ). </w:t>
      </w:r>
    </w:p>
    <w:p w:rsidR="003C6582" w:rsidRPr="006929CA" w:rsidRDefault="003C6582" w:rsidP="006929CA">
      <w:pPr>
        <w:spacing w:after="0" w:line="240" w:lineRule="auto"/>
        <w:ind w:left="720"/>
        <w:rPr>
          <w:rFonts w:ascii="Times New Roman" w:eastAsia="Times New Roman" w:hAnsi="Times New Roman" w:cs="Times New Roman"/>
          <w:sz w:val="24"/>
          <w:szCs w:val="24"/>
          <w:lang w:eastAsia="ru-RU"/>
        </w:rPr>
      </w:pPr>
    </w:p>
    <w:p w:rsidR="003C6582" w:rsidRDefault="006929CA" w:rsidP="003C6582">
      <w:pPr>
        <w:spacing w:after="0" w:line="240" w:lineRule="auto"/>
        <w:ind w:left="720"/>
        <w:jc w:val="center"/>
        <w:rPr>
          <w:rFonts w:ascii="Times New Roman" w:eastAsia="Times New Roman" w:hAnsi="Times New Roman" w:cs="Times New Roman"/>
          <w:b/>
          <w:bCs/>
          <w:sz w:val="24"/>
          <w:szCs w:val="24"/>
          <w:lang w:eastAsia="ru-RU"/>
        </w:rPr>
      </w:pPr>
      <w:r w:rsidRPr="006929CA">
        <w:rPr>
          <w:rFonts w:ascii="Times New Roman" w:eastAsia="Times New Roman" w:hAnsi="Times New Roman" w:cs="Times New Roman"/>
          <w:b/>
          <w:bCs/>
          <w:sz w:val="24"/>
          <w:szCs w:val="24"/>
          <w:lang w:eastAsia="ru-RU"/>
        </w:rPr>
        <w:t>Оконечное оборудование линейного тракта.</w:t>
      </w:r>
    </w:p>
    <w:p w:rsidR="003C6582" w:rsidRDefault="003C6582" w:rsidP="003C6582">
      <w:pPr>
        <w:spacing w:after="0" w:line="240" w:lineRule="auto"/>
        <w:ind w:left="720"/>
        <w:jc w:val="center"/>
        <w:rPr>
          <w:rFonts w:ascii="Times New Roman" w:eastAsia="Times New Roman" w:hAnsi="Times New Roman" w:cs="Times New Roman"/>
          <w:b/>
          <w:bCs/>
          <w:sz w:val="24"/>
          <w:szCs w:val="24"/>
          <w:lang w:eastAsia="ru-RU"/>
        </w:rPr>
      </w:pPr>
    </w:p>
    <w:p w:rsidR="006929CA" w:rsidRPr="006929CA" w:rsidRDefault="006929CA" w:rsidP="003C6582">
      <w:pPr>
        <w:spacing w:after="0" w:line="240" w:lineRule="auto"/>
        <w:ind w:left="720"/>
        <w:jc w:val="center"/>
        <w:rPr>
          <w:rFonts w:ascii="Times New Roman" w:eastAsia="Times New Roman" w:hAnsi="Times New Roman" w:cs="Times New Roman"/>
          <w:sz w:val="24"/>
          <w:szCs w:val="24"/>
          <w:lang w:eastAsia="ru-RU"/>
        </w:rPr>
      </w:pPr>
      <w:r w:rsidRPr="006929CA">
        <w:rPr>
          <w:rFonts w:ascii="Times New Roman" w:eastAsia="Times New Roman" w:hAnsi="Times New Roman" w:cs="Times New Roman"/>
          <w:sz w:val="24"/>
          <w:szCs w:val="24"/>
          <w:lang w:eastAsia="ru-RU"/>
        </w:rPr>
        <w:t xml:space="preserve">Оконечное оборудование линейного тракта предназначено для дистанционного питания (ДП) и </w:t>
      </w:r>
      <w:proofErr w:type="spellStart"/>
      <w:r w:rsidRPr="006929CA">
        <w:rPr>
          <w:rFonts w:ascii="Times New Roman" w:eastAsia="Times New Roman" w:hAnsi="Times New Roman" w:cs="Times New Roman"/>
          <w:sz w:val="24"/>
          <w:szCs w:val="24"/>
          <w:lang w:eastAsia="ru-RU"/>
        </w:rPr>
        <w:t>телеконтроля</w:t>
      </w:r>
      <w:proofErr w:type="spellEnd"/>
      <w:r w:rsidRPr="006929CA">
        <w:rPr>
          <w:rFonts w:ascii="Times New Roman" w:eastAsia="Times New Roman" w:hAnsi="Times New Roman" w:cs="Times New Roman"/>
          <w:sz w:val="24"/>
          <w:szCs w:val="24"/>
          <w:lang w:eastAsia="ru-RU"/>
        </w:rPr>
        <w:t xml:space="preserve"> (ТК) необслуживаемых регенерационных пунктов, организации служебной связи (СС), формирования и приема линейного сигнала. </w:t>
      </w:r>
    </w:p>
    <w:p w:rsidR="006929CA" w:rsidRPr="006929CA" w:rsidRDefault="006929CA" w:rsidP="006929CA">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sz w:val="24"/>
          <w:szCs w:val="24"/>
          <w:lang w:eastAsia="ru-RU"/>
        </w:rPr>
        <w:t xml:space="preserve">Конструктивно ОЛТ выполнено в виде комплектов, размещаемых на стандартной стойке СОЛТ </w:t>
      </w:r>
      <w:proofErr w:type="gramStart"/>
      <w:r w:rsidRPr="006929CA">
        <w:rPr>
          <w:rFonts w:ascii="Times New Roman" w:eastAsia="Times New Roman" w:hAnsi="Times New Roman" w:cs="Times New Roman"/>
          <w:sz w:val="24"/>
          <w:szCs w:val="24"/>
          <w:lang w:eastAsia="ru-RU"/>
        </w:rPr>
        <w:t xml:space="preserve">( </w:t>
      </w:r>
      <w:proofErr w:type="gramEnd"/>
      <w:r w:rsidRPr="006929CA">
        <w:rPr>
          <w:rFonts w:ascii="Times New Roman" w:eastAsia="Times New Roman" w:hAnsi="Times New Roman" w:cs="Times New Roman"/>
          <w:sz w:val="24"/>
          <w:szCs w:val="24"/>
          <w:lang w:eastAsia="ru-RU"/>
        </w:rPr>
        <w:t xml:space="preserve">до тридцати комплектов на стойку ), каждый из которых обслуживает три цифровых линейных тракта. Комбинированная стойка СОО: </w:t>
      </w:r>
    </w:p>
    <w:p w:rsidR="00634DF4" w:rsidRPr="00634DF4" w:rsidRDefault="006929CA" w:rsidP="003C6582">
      <w:pPr>
        <w:spacing w:after="0" w:line="240" w:lineRule="auto"/>
        <w:ind w:left="720"/>
        <w:rPr>
          <w:rFonts w:ascii="Times New Roman" w:eastAsia="Times New Roman" w:hAnsi="Times New Roman" w:cs="Times New Roman"/>
          <w:sz w:val="24"/>
          <w:szCs w:val="24"/>
          <w:lang w:eastAsia="ru-RU"/>
        </w:rPr>
      </w:pPr>
      <w:r w:rsidRPr="006929CA">
        <w:rPr>
          <w:rFonts w:ascii="Times New Roman" w:eastAsia="Times New Roman" w:hAnsi="Times New Roman" w:cs="Times New Roman"/>
          <w:sz w:val="24"/>
          <w:szCs w:val="24"/>
          <w:lang w:eastAsia="ru-RU"/>
        </w:rPr>
        <w:t xml:space="preserve">На АТС небольшой емкости вместо стоек САЦО и СОЛТ применяется комбинированная стойка оконечного оборудования СОО, на которой может быть размещено до трех комплектов АЦО и один комплект ОЛТ, что позволяет организовать 3х30=90 каналов ТЧ. </w:t>
      </w:r>
      <w:r w:rsidRPr="006929CA">
        <w:rPr>
          <w:rFonts w:ascii="Times New Roman" w:eastAsia="Times New Roman" w:hAnsi="Times New Roman" w:cs="Times New Roman"/>
          <w:sz w:val="24"/>
          <w:szCs w:val="24"/>
          <w:lang w:eastAsia="ru-RU"/>
        </w:rPr>
        <w:br/>
      </w:r>
      <w:r w:rsidRPr="006929CA">
        <w:rPr>
          <w:rFonts w:ascii="Times New Roman" w:eastAsia="Times New Roman" w:hAnsi="Times New Roman" w:cs="Times New Roman"/>
          <w:sz w:val="24"/>
          <w:szCs w:val="24"/>
          <w:lang w:eastAsia="ru-RU"/>
        </w:rPr>
        <w:br/>
      </w:r>
      <w:r w:rsidR="00634DF4" w:rsidRPr="00634DF4">
        <w:rPr>
          <w:rFonts w:ascii="Times New Roman" w:eastAsia="Times New Roman" w:hAnsi="Times New Roman" w:cs="Times New Roman"/>
          <w:sz w:val="24"/>
          <w:szCs w:val="24"/>
          <w:lang w:eastAsia="ru-RU"/>
        </w:rPr>
        <w:t xml:space="preserve">Цифровая система передачи ИКМ-30 позволяет организовывать по парам низкочастотных кабелей с бумажной и полиэтиленовой изоляцией 30 каналов ТЧ при </w:t>
      </w:r>
      <w:proofErr w:type="spellStart"/>
      <w:r w:rsidR="00634DF4" w:rsidRPr="00634DF4">
        <w:rPr>
          <w:rFonts w:ascii="Times New Roman" w:eastAsia="Times New Roman" w:hAnsi="Times New Roman" w:cs="Times New Roman"/>
          <w:sz w:val="24"/>
          <w:szCs w:val="24"/>
          <w:lang w:eastAsia="ru-RU"/>
        </w:rPr>
        <w:t>однокабельном</w:t>
      </w:r>
      <w:proofErr w:type="spellEnd"/>
      <w:r w:rsidR="00634DF4" w:rsidRPr="00634DF4">
        <w:rPr>
          <w:rFonts w:ascii="Times New Roman" w:eastAsia="Times New Roman" w:hAnsi="Times New Roman" w:cs="Times New Roman"/>
          <w:sz w:val="24"/>
          <w:szCs w:val="24"/>
          <w:lang w:eastAsia="ru-RU"/>
        </w:rPr>
        <w:t xml:space="preserve"> или </w:t>
      </w:r>
      <w:proofErr w:type="spellStart"/>
      <w:r w:rsidR="00634DF4" w:rsidRPr="00634DF4">
        <w:rPr>
          <w:rFonts w:ascii="Times New Roman" w:eastAsia="Times New Roman" w:hAnsi="Times New Roman" w:cs="Times New Roman"/>
          <w:sz w:val="24"/>
          <w:szCs w:val="24"/>
          <w:lang w:eastAsia="ru-RU"/>
        </w:rPr>
        <w:t>двухкабельном</w:t>
      </w:r>
      <w:proofErr w:type="spellEnd"/>
      <w:r w:rsidR="00634DF4" w:rsidRPr="00634DF4">
        <w:rPr>
          <w:rFonts w:ascii="Times New Roman" w:eastAsia="Times New Roman" w:hAnsi="Times New Roman" w:cs="Times New Roman"/>
          <w:sz w:val="24"/>
          <w:szCs w:val="24"/>
          <w:lang w:eastAsia="ru-RU"/>
        </w:rPr>
        <w:t xml:space="preserve"> варианте работы. В первом случае пары, предназначенные для организации встречных направлений передачи, должны иметь достаточно высокое переходное затухание, поэтому удается уплотнить не более трети всех кабельных пар. Во втором случае могут быть задействованы почти все пары, что равноценно увеличению емкости кабеля примерно в 14 раз (некоторые пары при этом используются для передачи служебной информации). В аппаратуре ИКМ-30 для каждого канала ТЧ организуется по два выделенных сигнальных канала (СК</w:t>
      </w:r>
      <w:proofErr w:type="gramStart"/>
      <w:r w:rsidR="00634DF4" w:rsidRPr="00634DF4">
        <w:rPr>
          <w:rFonts w:ascii="Times New Roman" w:eastAsia="Times New Roman" w:hAnsi="Times New Roman" w:cs="Times New Roman"/>
          <w:sz w:val="24"/>
          <w:szCs w:val="24"/>
          <w:lang w:eastAsia="ru-RU"/>
        </w:rPr>
        <w:t>1</w:t>
      </w:r>
      <w:proofErr w:type="gramEnd"/>
      <w:r w:rsidR="00634DF4" w:rsidRPr="00634DF4">
        <w:rPr>
          <w:rFonts w:ascii="Times New Roman" w:eastAsia="Times New Roman" w:hAnsi="Times New Roman" w:cs="Times New Roman"/>
          <w:sz w:val="24"/>
          <w:szCs w:val="24"/>
          <w:lang w:eastAsia="ru-RU"/>
        </w:rPr>
        <w:t xml:space="preserve"> и СК2) для передачи сигналов управления и взаимодействия, необходимых для функционирования устройств коммутации сети. В системе предусмотрена возможность организации канала звукового вещания второго класса вместо четырех каналов ТЧ, а также восьми каналов передачи дискретной информации со скоростью 8 кбит/свместо одного канала ТЧ. Еще один такой же канал ПДИ организуется непосредственно в групповом тракте аппаратуры ИКМ-30.</w:t>
      </w:r>
    </w:p>
    <w:p w:rsid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 xml:space="preserve">На рис. </w:t>
      </w:r>
      <w:r w:rsidR="003C6582">
        <w:rPr>
          <w:rFonts w:ascii="Times New Roman" w:eastAsia="Times New Roman" w:hAnsi="Times New Roman" w:cs="Times New Roman"/>
          <w:sz w:val="24"/>
          <w:szCs w:val="24"/>
          <w:lang w:eastAsia="ru-RU"/>
        </w:rPr>
        <w:t>1</w:t>
      </w:r>
      <w:r w:rsidRPr="00634DF4">
        <w:rPr>
          <w:rFonts w:ascii="Times New Roman" w:eastAsia="Times New Roman" w:hAnsi="Times New Roman" w:cs="Times New Roman"/>
          <w:sz w:val="24"/>
          <w:szCs w:val="24"/>
          <w:lang w:eastAsia="ru-RU"/>
        </w:rPr>
        <w:t>приведена структура ЦСП ИКМ-30, а в табл. 1 — длина регенерационного участка</w:t>
      </w:r>
      <w:proofErr w:type="gramStart"/>
      <w:r w:rsidRPr="00634DF4">
        <w:rPr>
          <w:rFonts w:ascii="Times New Roman" w:eastAsia="Times New Roman" w:hAnsi="Times New Roman" w:cs="Times New Roman"/>
          <w:sz w:val="24"/>
          <w:szCs w:val="24"/>
          <w:lang w:eastAsia="ru-RU"/>
        </w:rPr>
        <w:t xml:space="preserve"> ,</w:t>
      </w:r>
      <w:proofErr w:type="gramEnd"/>
      <w:r w:rsidRPr="00634DF4">
        <w:rPr>
          <w:rFonts w:ascii="Times New Roman" w:eastAsia="Times New Roman" w:hAnsi="Times New Roman" w:cs="Times New Roman"/>
          <w:sz w:val="24"/>
          <w:szCs w:val="24"/>
          <w:lang w:eastAsia="ru-RU"/>
        </w:rPr>
        <w:t xml:space="preserve"> максимальная длины секции дистанционного питания и </w:t>
      </w:r>
      <w:proofErr w:type="spellStart"/>
      <w:r w:rsidRPr="00634DF4">
        <w:rPr>
          <w:rFonts w:ascii="Times New Roman" w:eastAsia="Times New Roman" w:hAnsi="Times New Roman" w:cs="Times New Roman"/>
          <w:sz w:val="24"/>
          <w:szCs w:val="24"/>
          <w:lang w:eastAsia="ru-RU"/>
        </w:rPr>
        <w:t>переприемного</w:t>
      </w:r>
      <w:proofErr w:type="spellEnd"/>
      <w:r w:rsidRPr="00634DF4">
        <w:rPr>
          <w:rFonts w:ascii="Times New Roman" w:eastAsia="Times New Roman" w:hAnsi="Times New Roman" w:cs="Times New Roman"/>
          <w:sz w:val="24"/>
          <w:szCs w:val="24"/>
          <w:lang w:eastAsia="ru-RU"/>
        </w:rPr>
        <w:t xml:space="preserve"> участка по тональной частоте LП в зависимости от типа кабеля.</w:t>
      </w:r>
    </w:p>
    <w:p w:rsidR="00CB7213" w:rsidRDefault="00CB7213" w:rsidP="00634DF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940425" cy="3645131"/>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3645131"/>
                    </a:xfrm>
                    <a:prstGeom prst="rect">
                      <a:avLst/>
                    </a:prstGeom>
                    <a:noFill/>
                    <a:ln>
                      <a:noFill/>
                    </a:ln>
                  </pic:spPr>
                </pic:pic>
              </a:graphicData>
            </a:graphic>
          </wp:inline>
        </w:drawing>
      </w:r>
    </w:p>
    <w:p w:rsidR="00CB7213" w:rsidRPr="00634DF4" w:rsidRDefault="003C6582" w:rsidP="00634DF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Рисунок-1</w:t>
      </w:r>
    </w:p>
    <w:p w:rsidR="00634DF4" w:rsidRP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 xml:space="preserve">На рис. </w:t>
      </w:r>
      <w:r w:rsidR="003C6582">
        <w:rPr>
          <w:rFonts w:ascii="Times New Roman" w:eastAsia="Times New Roman" w:hAnsi="Times New Roman" w:cs="Times New Roman"/>
          <w:sz w:val="24"/>
          <w:szCs w:val="24"/>
          <w:lang w:eastAsia="ru-RU"/>
        </w:rPr>
        <w:t>1</w:t>
      </w:r>
      <w:r w:rsidRPr="00634DF4">
        <w:rPr>
          <w:rFonts w:ascii="Times New Roman" w:eastAsia="Times New Roman" w:hAnsi="Times New Roman" w:cs="Times New Roman"/>
          <w:sz w:val="24"/>
          <w:szCs w:val="24"/>
          <w:lang w:eastAsia="ru-RU"/>
        </w:rPr>
        <w:t>приняты следующие обозначения: СУ—согласующие устройства, обес</w:t>
      </w:r>
      <w:r w:rsidRPr="00634DF4">
        <w:rPr>
          <w:rFonts w:ascii="Times New Roman" w:eastAsia="Times New Roman" w:hAnsi="Times New Roman" w:cs="Times New Roman"/>
          <w:sz w:val="24"/>
          <w:szCs w:val="24"/>
          <w:lang w:eastAsia="ru-RU"/>
        </w:rPr>
        <w:softHyphen/>
        <w:t>печивающие подключение входов каналов ТЧ ЦСП к городским АТС; АЦО—аналого-цифровое оборудование, формирующее из аналоговых сигналов ТЧ и сигналов СУВ типовой первичный цифровой поток со скоростью передачи 2048 кбит/с и преобразующее этот поток на приеме в соответствующие сигналы ТЧ и СУВ</w:t>
      </w:r>
      <w:proofErr w:type="gramStart"/>
      <w:r w:rsidRPr="00634DF4">
        <w:rPr>
          <w:rFonts w:ascii="Times New Roman" w:eastAsia="Times New Roman" w:hAnsi="Times New Roman" w:cs="Times New Roman"/>
          <w:sz w:val="24"/>
          <w:szCs w:val="24"/>
          <w:lang w:eastAsia="ru-RU"/>
        </w:rPr>
        <w:t>;О</w:t>
      </w:r>
      <w:proofErr w:type="gramEnd"/>
      <w:r w:rsidRPr="00634DF4">
        <w:rPr>
          <w:rFonts w:ascii="Times New Roman" w:eastAsia="Times New Roman" w:hAnsi="Times New Roman" w:cs="Times New Roman"/>
          <w:sz w:val="24"/>
          <w:szCs w:val="24"/>
          <w:lang w:eastAsia="ru-RU"/>
        </w:rPr>
        <w:t>ЛТ—оборудование линейного тракта, обеспечивающее регене</w:t>
      </w:r>
      <w:r w:rsidRPr="00634DF4">
        <w:rPr>
          <w:rFonts w:ascii="Times New Roman" w:eastAsia="Times New Roman" w:hAnsi="Times New Roman" w:cs="Times New Roman"/>
          <w:sz w:val="24"/>
          <w:szCs w:val="24"/>
          <w:lang w:eastAsia="ru-RU"/>
        </w:rPr>
        <w:softHyphen/>
        <w:t xml:space="preserve">рацию принимаемых цифровых сигналов, ввод в кабель тока дистанционного питания необслуживаемых регенерационных пунктов, </w:t>
      </w:r>
      <w:proofErr w:type="spellStart"/>
      <w:r w:rsidRPr="00634DF4">
        <w:rPr>
          <w:rFonts w:ascii="Times New Roman" w:eastAsia="Times New Roman" w:hAnsi="Times New Roman" w:cs="Times New Roman"/>
          <w:sz w:val="24"/>
          <w:szCs w:val="24"/>
          <w:lang w:eastAsia="ru-RU"/>
        </w:rPr>
        <w:t>телеконтроль</w:t>
      </w:r>
      <w:proofErr w:type="spellEnd"/>
      <w:r w:rsidRPr="00634DF4">
        <w:rPr>
          <w:rFonts w:ascii="Times New Roman" w:eastAsia="Times New Roman" w:hAnsi="Times New Roman" w:cs="Times New Roman"/>
          <w:sz w:val="24"/>
          <w:szCs w:val="24"/>
          <w:lang w:eastAsia="ru-RU"/>
        </w:rPr>
        <w:t xml:space="preserve"> линейного тракта, контроль ошибок в линейном сигнале, защиту станционных устройств от опасных напряжений, возникающих в кабеле, и организацию служебной связи (СС); НРП—необслуживаемые регенерационные пункты, восстанавливающие линейные сигналы после прохождения ими соответствующих кабельных участков и располагающиеся в кабельных колодцах; ОРП—обслуживаемый регенерационный пункт, функции которого практически совпадают с ОЛТ оконечных станций.</w:t>
      </w:r>
    </w:p>
    <w:p w:rsidR="00634DF4" w:rsidRP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34DF4">
        <w:rPr>
          <w:rFonts w:ascii="Times New Roman" w:eastAsia="Times New Roman" w:hAnsi="Times New Roman" w:cs="Times New Roman"/>
          <w:sz w:val="24"/>
          <w:szCs w:val="24"/>
          <w:lang w:eastAsia="ru-RU"/>
        </w:rPr>
        <w:t>Телеконтроль</w:t>
      </w:r>
      <w:proofErr w:type="spellEnd"/>
      <w:r w:rsidRPr="00634DF4">
        <w:rPr>
          <w:rFonts w:ascii="Times New Roman" w:eastAsia="Times New Roman" w:hAnsi="Times New Roman" w:cs="Times New Roman"/>
          <w:sz w:val="24"/>
          <w:szCs w:val="24"/>
          <w:lang w:eastAsia="ru-RU"/>
        </w:rPr>
        <w:t xml:space="preserve"> линейного тракта и служебная связь осуществляются по отдельным парам кабеля.</w:t>
      </w:r>
    </w:p>
    <w:p w:rsidR="00634DF4" w:rsidRP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 xml:space="preserve">На передаче в АЦО осуществляется амплитудно-импульсная модуляция аналоговых сигналов ТЧ, после чего они объединяются в групповой АИМ сигнал. </w:t>
      </w:r>
      <w:proofErr w:type="gramStart"/>
      <w:r w:rsidRPr="00634DF4">
        <w:rPr>
          <w:rFonts w:ascii="Times New Roman" w:eastAsia="Times New Roman" w:hAnsi="Times New Roman" w:cs="Times New Roman"/>
          <w:sz w:val="24"/>
          <w:szCs w:val="24"/>
          <w:lang w:eastAsia="ru-RU"/>
        </w:rPr>
        <w:t xml:space="preserve">Последний кодируется в групповом кодере с нелинейным квантованием (амплитудная характеристика кодера построена по </w:t>
      </w:r>
      <w:proofErr w:type="spellStart"/>
      <w:r w:rsidRPr="00634DF4">
        <w:rPr>
          <w:rFonts w:ascii="Times New Roman" w:eastAsia="Times New Roman" w:hAnsi="Times New Roman" w:cs="Times New Roman"/>
          <w:sz w:val="24"/>
          <w:szCs w:val="24"/>
          <w:lang w:eastAsia="ru-RU"/>
        </w:rPr>
        <w:t>квазилогарифмическому</w:t>
      </w:r>
      <w:proofErr w:type="spellEnd"/>
      <w:r w:rsidRPr="00634DF4">
        <w:rPr>
          <w:rFonts w:ascii="Times New Roman" w:eastAsia="Times New Roman" w:hAnsi="Times New Roman" w:cs="Times New Roman"/>
          <w:sz w:val="24"/>
          <w:szCs w:val="24"/>
          <w:lang w:eastAsia="ru-RU"/>
        </w:rPr>
        <w:t xml:space="preserve"> закону А-86,7/13) в восьмиразрядные кодовые комбинации, которые объединяются с сигналами управления и взаимодействия и сервисными сигналами (обеспечивающими работоспособность данной ЦСП) в типовой первичный цифровой поток со скоростью передачи 2048 кбит/с. Параметры этого потока в точке TC1, называемой точкой стыка (сетевым стыком), отвечают реко</w:t>
      </w:r>
      <w:r w:rsidRPr="00634DF4">
        <w:rPr>
          <w:rFonts w:ascii="Times New Roman" w:eastAsia="Times New Roman" w:hAnsi="Times New Roman" w:cs="Times New Roman"/>
          <w:sz w:val="24"/>
          <w:szCs w:val="24"/>
          <w:lang w:eastAsia="ru-RU"/>
        </w:rPr>
        <w:softHyphen/>
        <w:t>мендациям</w:t>
      </w:r>
      <w:r w:rsidR="00191670">
        <w:rPr>
          <w:rFonts w:ascii="Times New Roman" w:eastAsia="Times New Roman" w:hAnsi="Times New Roman" w:cs="Times New Roman"/>
          <w:sz w:val="24"/>
          <w:szCs w:val="24"/>
          <w:lang w:eastAsia="ru-RU"/>
        </w:rPr>
        <w:t>МСЭ-Т</w:t>
      </w:r>
      <w:proofErr w:type="gramEnd"/>
      <w:r w:rsidR="00191670">
        <w:rPr>
          <w:rFonts w:ascii="Times New Roman" w:eastAsia="Times New Roman" w:hAnsi="Times New Roman" w:cs="Times New Roman"/>
          <w:sz w:val="24"/>
          <w:szCs w:val="24"/>
          <w:lang w:eastAsia="ru-RU"/>
        </w:rPr>
        <w:t xml:space="preserve"> </w:t>
      </w:r>
      <w:r w:rsidRPr="00634DF4">
        <w:rPr>
          <w:rFonts w:ascii="Times New Roman" w:eastAsia="Times New Roman" w:hAnsi="Times New Roman" w:cs="Times New Roman"/>
          <w:sz w:val="24"/>
          <w:szCs w:val="24"/>
          <w:lang w:eastAsia="ru-RU"/>
        </w:rPr>
        <w:t xml:space="preserve">что позволяет использовать </w:t>
      </w:r>
      <w:proofErr w:type="gramStart"/>
      <w:r w:rsidRPr="00634DF4">
        <w:rPr>
          <w:rFonts w:ascii="Times New Roman" w:eastAsia="Times New Roman" w:hAnsi="Times New Roman" w:cs="Times New Roman"/>
          <w:sz w:val="24"/>
          <w:szCs w:val="24"/>
          <w:lang w:eastAsia="ru-RU"/>
        </w:rPr>
        <w:t>данную</w:t>
      </w:r>
      <w:proofErr w:type="gramEnd"/>
      <w:r w:rsidRPr="00634DF4">
        <w:rPr>
          <w:rFonts w:ascii="Times New Roman" w:eastAsia="Times New Roman" w:hAnsi="Times New Roman" w:cs="Times New Roman"/>
          <w:sz w:val="24"/>
          <w:szCs w:val="24"/>
          <w:lang w:eastAsia="ru-RU"/>
        </w:rPr>
        <w:t xml:space="preserve"> ЦСП не только для построения ЦСП следующих ступеней иерархии, но и для совместной работы с другим типовым оборудованием, например оборудованием радиорелейных и волоконно-оптических линейных трактов. К точкам стыка вместо АЦО может подключаться типовая </w:t>
      </w:r>
      <w:r w:rsidRPr="00634DF4">
        <w:rPr>
          <w:rFonts w:ascii="Times New Roman" w:eastAsia="Times New Roman" w:hAnsi="Times New Roman" w:cs="Times New Roman"/>
          <w:sz w:val="24"/>
          <w:szCs w:val="24"/>
          <w:lang w:eastAsia="ru-RU"/>
        </w:rPr>
        <w:lastRenderedPageBreak/>
        <w:t>аппаратура цифрового вещания (АЦВ), которая позволяет организовывать или четыре канала звукового вещания (3В) высшего класса, или два стереоканала 3В, или восемь репортерских каналов (вместо 30 каналов ТЧ).</w:t>
      </w:r>
    </w:p>
    <w:p w:rsidR="00634DF4" w:rsidRP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В точке стыка ТС</w:t>
      </w:r>
      <w:proofErr w:type="gramStart"/>
      <w:r w:rsidRPr="00634DF4">
        <w:rPr>
          <w:rFonts w:ascii="Times New Roman" w:eastAsia="Times New Roman" w:hAnsi="Times New Roman" w:cs="Times New Roman"/>
          <w:sz w:val="24"/>
          <w:szCs w:val="24"/>
          <w:lang w:eastAsia="ru-RU"/>
        </w:rPr>
        <w:t>1</w:t>
      </w:r>
      <w:proofErr w:type="gramEnd"/>
      <w:r w:rsidRPr="00634DF4">
        <w:rPr>
          <w:rFonts w:ascii="Times New Roman" w:eastAsia="Times New Roman" w:hAnsi="Times New Roman" w:cs="Times New Roman"/>
          <w:sz w:val="24"/>
          <w:szCs w:val="24"/>
          <w:lang w:eastAsia="ru-RU"/>
        </w:rPr>
        <w:t xml:space="preserve"> принят код с чередованием полярности импульсов (ЧПИ). Поскольку линейный сигнал аппаратуры ИКМ-30 имеет такой же код, оборудование линейного тракта относительно просто, поскольку не содержит преобразователей кодов.</w:t>
      </w:r>
    </w:p>
    <w:p w:rsid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Линейный сигнал системы построен на основе сверхциклов, циклов, канальных и тактовых интервалов, (обозначение 0/1 соответствует передаче в данном тактовом интервале случайного сигнала). Сверхцикл передачи (СЦ) соответствует минимальному интервалу времени, за который пе</w:t>
      </w:r>
      <w:r w:rsidRPr="00634DF4">
        <w:rPr>
          <w:rFonts w:ascii="Times New Roman" w:eastAsia="Times New Roman" w:hAnsi="Times New Roman" w:cs="Times New Roman"/>
          <w:sz w:val="24"/>
          <w:szCs w:val="24"/>
          <w:lang w:eastAsia="ru-RU"/>
        </w:rPr>
        <w:softHyphen/>
        <w:t>редается один отсчет каждого из 60 сигнальных каналов (СК) и каналов передачи аварийной сигнализации (потери сверхцикло</w:t>
      </w:r>
      <w:r w:rsidRPr="00634DF4">
        <w:rPr>
          <w:rFonts w:ascii="Times New Roman" w:eastAsia="Times New Roman" w:hAnsi="Times New Roman" w:cs="Times New Roman"/>
          <w:sz w:val="24"/>
          <w:szCs w:val="24"/>
          <w:lang w:eastAsia="ru-RU"/>
        </w:rPr>
        <w:softHyphen/>
        <w:t>вой или цикловой синхронизации).</w:t>
      </w:r>
    </w:p>
    <w:p w:rsidR="00652780" w:rsidRDefault="00652780" w:rsidP="00634DF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Генераторное оборудование</w:t>
      </w:r>
    </w:p>
    <w:p w:rsidR="00652780" w:rsidRDefault="00652780" w:rsidP="00652780">
      <w:pPr>
        <w:pStyle w:val="Default"/>
        <w:rPr>
          <w:sz w:val="22"/>
          <w:szCs w:val="22"/>
        </w:rPr>
      </w:pPr>
      <w:r>
        <w:rPr>
          <w:sz w:val="22"/>
          <w:szCs w:val="22"/>
        </w:rPr>
        <w:t xml:space="preserve">Для работы всех блоков оборудования ЦСП на всех этапах преобразования сигналов, объединения и разделения цифровых потоков, формирования линейных сигналов, обеспечения синхронной работы оконечного оборудования требуются специального вида управляющие сигналы, параметры которых должны строго соблюдаться во времени. Генераторное оборудование (ГО) предназначено для формирования управляющих сигналов. Оно делится на ГО передающей и приемной части станции. </w:t>
      </w:r>
    </w:p>
    <w:p w:rsidR="00652780" w:rsidRDefault="00652780" w:rsidP="00652780">
      <w:pPr>
        <w:pStyle w:val="Default"/>
        <w:rPr>
          <w:sz w:val="22"/>
          <w:szCs w:val="22"/>
        </w:rPr>
      </w:pPr>
      <w:r>
        <w:rPr>
          <w:sz w:val="22"/>
          <w:szCs w:val="22"/>
        </w:rPr>
        <w:t xml:space="preserve">Для работы ЦСП необходимо получить следующие виды сигналов: </w:t>
      </w:r>
    </w:p>
    <w:p w:rsidR="00652780" w:rsidRDefault="00652780" w:rsidP="00652780">
      <w:pPr>
        <w:pStyle w:val="Default"/>
        <w:spacing w:after="35"/>
        <w:rPr>
          <w:sz w:val="22"/>
          <w:szCs w:val="22"/>
        </w:rPr>
      </w:pPr>
      <w:r>
        <w:rPr>
          <w:sz w:val="22"/>
          <w:szCs w:val="22"/>
        </w:rPr>
        <w:t> импульсные последовательности с частот</w:t>
      </w:r>
      <w:r w:rsidR="00DA70D2">
        <w:rPr>
          <w:sz w:val="22"/>
          <w:szCs w:val="22"/>
        </w:rPr>
        <w:t>ой дискретиза</w:t>
      </w:r>
      <w:r>
        <w:rPr>
          <w:sz w:val="22"/>
          <w:szCs w:val="22"/>
        </w:rPr>
        <w:t xml:space="preserve">ции (8 кГц); </w:t>
      </w:r>
    </w:p>
    <w:p w:rsidR="00652780" w:rsidRDefault="00652780" w:rsidP="00652780">
      <w:pPr>
        <w:pStyle w:val="Default"/>
        <w:spacing w:after="35"/>
        <w:rPr>
          <w:sz w:val="22"/>
          <w:szCs w:val="22"/>
        </w:rPr>
      </w:pPr>
      <w:r>
        <w:rPr>
          <w:sz w:val="22"/>
          <w:szCs w:val="22"/>
        </w:rPr>
        <w:t xml:space="preserve"> импульсную последовательность с тактовой частотой ПЦП (2048 кГц) </w:t>
      </w:r>
    </w:p>
    <w:p w:rsidR="00652780" w:rsidRDefault="00652780" w:rsidP="00652780">
      <w:pPr>
        <w:pStyle w:val="Default"/>
        <w:spacing w:after="35"/>
        <w:rPr>
          <w:sz w:val="22"/>
          <w:szCs w:val="22"/>
        </w:rPr>
      </w:pPr>
      <w:r>
        <w:rPr>
          <w:sz w:val="22"/>
          <w:szCs w:val="22"/>
        </w:rPr>
        <w:t xml:space="preserve"> импульсные последовательности с частотой следования кодовых комбинаций; </w:t>
      </w:r>
    </w:p>
    <w:p w:rsidR="00652780" w:rsidRDefault="00652780" w:rsidP="00652780">
      <w:pPr>
        <w:pStyle w:val="Default"/>
        <w:rPr>
          <w:sz w:val="22"/>
          <w:szCs w:val="22"/>
        </w:rPr>
      </w:pPr>
      <w:r>
        <w:rPr>
          <w:sz w:val="22"/>
          <w:szCs w:val="22"/>
        </w:rPr>
        <w:t xml:space="preserve"> импульсы с тактовой частотой цифровых сигналов высокого порядка, получаемых при объединении цифровых сигналов. </w:t>
      </w:r>
    </w:p>
    <w:p w:rsidR="00652780" w:rsidRPr="00652780" w:rsidRDefault="00652780" w:rsidP="00652780">
      <w:pPr>
        <w:autoSpaceDE w:val="0"/>
        <w:autoSpaceDN w:val="0"/>
        <w:adjustRightInd w:val="0"/>
        <w:spacing w:after="0" w:line="240" w:lineRule="auto"/>
        <w:rPr>
          <w:rFonts w:ascii="Times New Roman" w:hAnsi="Times New Roman" w:cs="Times New Roman"/>
        </w:rPr>
      </w:pPr>
      <w:r w:rsidRPr="00652780">
        <w:rPr>
          <w:rFonts w:ascii="Times New Roman" w:hAnsi="Times New Roman" w:cs="Times New Roman"/>
        </w:rPr>
        <w:t xml:space="preserve"> импульсные последовательности с частотой следования сверхциклов. </w:t>
      </w:r>
    </w:p>
    <w:tbl>
      <w:tblPr>
        <w:tblW w:w="0" w:type="auto"/>
        <w:tblBorders>
          <w:top w:val="nil"/>
          <w:left w:val="nil"/>
          <w:bottom w:val="nil"/>
          <w:right w:val="nil"/>
        </w:tblBorders>
        <w:tblLayout w:type="fixed"/>
        <w:tblLook w:val="0000"/>
      </w:tblPr>
      <w:tblGrid>
        <w:gridCol w:w="9322"/>
      </w:tblGrid>
      <w:tr w:rsidR="00652780" w:rsidRPr="00652780" w:rsidTr="00652780">
        <w:trPr>
          <w:trHeight w:val="100"/>
        </w:trPr>
        <w:tc>
          <w:tcPr>
            <w:tcW w:w="9322" w:type="dxa"/>
          </w:tcPr>
          <w:p w:rsidR="00DA70D2" w:rsidRDefault="00DA70D2" w:rsidP="00652780">
            <w:pPr>
              <w:autoSpaceDE w:val="0"/>
              <w:autoSpaceDN w:val="0"/>
              <w:adjustRightInd w:val="0"/>
              <w:spacing w:after="0" w:line="240" w:lineRule="auto"/>
              <w:rPr>
                <w:rFonts w:ascii="Times New Roman" w:hAnsi="Times New Roman" w:cs="Times New Roman"/>
              </w:rPr>
            </w:pPr>
          </w:p>
          <w:p w:rsidR="00DA70D2" w:rsidRDefault="00DA70D2" w:rsidP="00652780">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lang w:eastAsia="ru-RU"/>
              </w:rPr>
              <w:drawing>
                <wp:inline distT="0" distB="0" distL="0" distR="0">
                  <wp:extent cx="5781675" cy="1019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1675" cy="1019175"/>
                          </a:xfrm>
                          <a:prstGeom prst="rect">
                            <a:avLst/>
                          </a:prstGeom>
                          <a:noFill/>
                          <a:ln>
                            <a:noFill/>
                          </a:ln>
                        </pic:spPr>
                      </pic:pic>
                    </a:graphicData>
                  </a:graphic>
                </wp:inline>
              </w:drawing>
            </w:r>
          </w:p>
          <w:p w:rsidR="00652780" w:rsidRDefault="00652780" w:rsidP="00652780">
            <w:pPr>
              <w:autoSpaceDE w:val="0"/>
              <w:autoSpaceDN w:val="0"/>
              <w:adjustRightInd w:val="0"/>
              <w:spacing w:after="0" w:line="240" w:lineRule="auto"/>
              <w:rPr>
                <w:rFonts w:ascii="Times New Roman" w:hAnsi="Times New Roman" w:cs="Times New Roman"/>
                <w:color w:val="000000"/>
              </w:rPr>
            </w:pPr>
            <w:r w:rsidRPr="00652780">
              <w:rPr>
                <w:rFonts w:ascii="Times New Roman" w:hAnsi="Times New Roman" w:cs="Times New Roman"/>
                <w:color w:val="000000"/>
              </w:rPr>
              <w:t>Рисунок–</w:t>
            </w:r>
            <w:r w:rsidR="003C6582">
              <w:rPr>
                <w:rFonts w:ascii="Times New Roman" w:hAnsi="Times New Roman" w:cs="Times New Roman"/>
                <w:color w:val="000000"/>
              </w:rPr>
              <w:t xml:space="preserve">2 </w:t>
            </w:r>
            <w:r w:rsidRPr="00652780">
              <w:rPr>
                <w:rFonts w:ascii="Times New Roman" w:hAnsi="Times New Roman" w:cs="Times New Roman"/>
                <w:color w:val="000000"/>
              </w:rPr>
              <w:t xml:space="preserve"> Структурная схема ГО </w:t>
            </w:r>
          </w:p>
          <w:p w:rsidR="00DA70D2" w:rsidRDefault="00DA70D2" w:rsidP="00652780">
            <w:pPr>
              <w:autoSpaceDE w:val="0"/>
              <w:autoSpaceDN w:val="0"/>
              <w:adjustRightInd w:val="0"/>
              <w:spacing w:after="0" w:line="240" w:lineRule="auto"/>
              <w:rPr>
                <w:rFonts w:ascii="Times New Roman" w:hAnsi="Times New Roman" w:cs="Times New Roman"/>
                <w:color w:val="000000"/>
              </w:rPr>
            </w:pPr>
          </w:p>
          <w:p w:rsidR="00652780" w:rsidRDefault="00C5360D" w:rsidP="00652780">
            <w:pPr>
              <w:pStyle w:val="Default"/>
            </w:pPr>
            <w:r>
              <w:rPr>
                <w:sz w:val="22"/>
                <w:szCs w:val="22"/>
              </w:rPr>
              <w:t xml:space="preserve">На </w:t>
            </w:r>
            <w:proofErr w:type="spellStart"/>
            <w:r>
              <w:rPr>
                <w:sz w:val="22"/>
                <w:szCs w:val="22"/>
              </w:rPr>
              <w:t>р</w:t>
            </w:r>
            <w:r w:rsidR="00652780">
              <w:rPr>
                <w:sz w:val="22"/>
                <w:szCs w:val="22"/>
              </w:rPr>
              <w:t>исунок</w:t>
            </w:r>
            <w:r>
              <w:rPr>
                <w:sz w:val="22"/>
                <w:szCs w:val="22"/>
              </w:rPr>
              <w:t>е</w:t>
            </w:r>
            <w:proofErr w:type="spellEnd"/>
            <w:r>
              <w:rPr>
                <w:sz w:val="22"/>
                <w:szCs w:val="22"/>
              </w:rPr>
              <w:t xml:space="preserve"> </w:t>
            </w:r>
            <w:proofErr w:type="spellStart"/>
            <w:r>
              <w:rPr>
                <w:sz w:val="22"/>
                <w:szCs w:val="22"/>
              </w:rPr>
              <w:t>представленас</w:t>
            </w:r>
            <w:r w:rsidR="00652780">
              <w:rPr>
                <w:sz w:val="22"/>
                <w:szCs w:val="22"/>
              </w:rPr>
              <w:t>труктурная</w:t>
            </w:r>
            <w:proofErr w:type="spellEnd"/>
            <w:r w:rsidR="00652780">
              <w:rPr>
                <w:sz w:val="22"/>
                <w:szCs w:val="22"/>
              </w:rPr>
              <w:t xml:space="preserve"> схема ГО </w:t>
            </w:r>
          </w:p>
          <w:p w:rsidR="00652780" w:rsidRDefault="00652780" w:rsidP="00652780">
            <w:pPr>
              <w:pStyle w:val="Default"/>
              <w:rPr>
                <w:sz w:val="22"/>
                <w:szCs w:val="22"/>
              </w:rPr>
            </w:pPr>
            <w:r>
              <w:rPr>
                <w:sz w:val="22"/>
                <w:szCs w:val="22"/>
              </w:rPr>
              <w:t xml:space="preserve">В схеме обозначены следующие основные блоки: ЗГ – за-дающий генератор; ФТП – формирователь тактовой </w:t>
            </w:r>
            <w:proofErr w:type="spellStart"/>
            <w:r>
              <w:rPr>
                <w:sz w:val="22"/>
                <w:szCs w:val="22"/>
              </w:rPr>
              <w:t>последова-тельности</w:t>
            </w:r>
            <w:proofErr w:type="spellEnd"/>
            <w:r>
              <w:rPr>
                <w:sz w:val="22"/>
                <w:szCs w:val="22"/>
              </w:rPr>
              <w:t xml:space="preserve">; </w:t>
            </w:r>
            <w:proofErr w:type="gramStart"/>
            <w:r>
              <w:rPr>
                <w:sz w:val="22"/>
                <w:szCs w:val="22"/>
              </w:rPr>
              <w:t>ДР</w:t>
            </w:r>
            <w:proofErr w:type="gramEnd"/>
            <w:r>
              <w:rPr>
                <w:sz w:val="22"/>
                <w:szCs w:val="22"/>
              </w:rPr>
              <w:t xml:space="preserve"> – делитель разрядный; ДК – делитель канальный; ДЦ – делитель цикловой; ВТЧ – выделитель тактовой частоты. </w:t>
            </w:r>
          </w:p>
          <w:p w:rsidR="00652780" w:rsidRDefault="00652780" w:rsidP="00652780">
            <w:pPr>
              <w:pStyle w:val="Default"/>
              <w:rPr>
                <w:sz w:val="22"/>
                <w:szCs w:val="22"/>
              </w:rPr>
            </w:pPr>
            <w:r>
              <w:rPr>
                <w:sz w:val="22"/>
                <w:szCs w:val="22"/>
              </w:rPr>
              <w:t xml:space="preserve">ЗГ формирует гармонический сигнала с частотой равной или кратной тактовой частоте (2048 кГц) </w:t>
            </w:r>
            <w:proofErr w:type="gramStart"/>
            <w:r>
              <w:rPr>
                <w:sz w:val="22"/>
                <w:szCs w:val="22"/>
              </w:rPr>
              <w:t>с</w:t>
            </w:r>
            <w:proofErr w:type="gramEnd"/>
            <w:r>
              <w:rPr>
                <w:sz w:val="22"/>
                <w:szCs w:val="22"/>
              </w:rPr>
              <w:t xml:space="preserve"> относительной </w:t>
            </w:r>
            <w:proofErr w:type="spellStart"/>
            <w:r>
              <w:rPr>
                <w:sz w:val="22"/>
                <w:szCs w:val="22"/>
              </w:rPr>
              <w:t>неста-бильностью</w:t>
            </w:r>
            <w:proofErr w:type="spellEnd"/>
            <w:r>
              <w:rPr>
                <w:sz w:val="22"/>
                <w:szCs w:val="22"/>
              </w:rPr>
              <w:t xml:space="preserve"> не хуже </w:t>
            </w:r>
            <w:r>
              <w:rPr>
                <w:i/>
                <w:iCs/>
                <w:sz w:val="22"/>
                <w:szCs w:val="22"/>
              </w:rPr>
              <w:t>Δf/f</w:t>
            </w:r>
            <w:r>
              <w:rPr>
                <w:sz w:val="22"/>
                <w:szCs w:val="22"/>
              </w:rPr>
              <w:t>&lt;±10</w:t>
            </w:r>
            <w:r>
              <w:rPr>
                <w:sz w:val="14"/>
                <w:szCs w:val="14"/>
              </w:rPr>
              <w:t>-6</w:t>
            </w:r>
            <w:r>
              <w:rPr>
                <w:sz w:val="22"/>
                <w:szCs w:val="22"/>
              </w:rPr>
              <w:t xml:space="preserve">. </w:t>
            </w:r>
          </w:p>
          <w:p w:rsidR="00652780" w:rsidRDefault="00652780" w:rsidP="00652780">
            <w:pPr>
              <w:pStyle w:val="Default"/>
              <w:rPr>
                <w:sz w:val="22"/>
                <w:szCs w:val="22"/>
              </w:rPr>
            </w:pPr>
            <w:r>
              <w:rPr>
                <w:sz w:val="22"/>
                <w:szCs w:val="22"/>
              </w:rPr>
              <w:t xml:space="preserve">Основными требованиями, предъявляемыми к ЗГ, являются: </w:t>
            </w:r>
          </w:p>
          <w:p w:rsidR="00652780" w:rsidRDefault="00652780" w:rsidP="00652780">
            <w:pPr>
              <w:pStyle w:val="Default"/>
              <w:spacing w:after="38"/>
              <w:rPr>
                <w:sz w:val="22"/>
                <w:szCs w:val="22"/>
              </w:rPr>
            </w:pPr>
            <w:r>
              <w:rPr>
                <w:sz w:val="22"/>
                <w:szCs w:val="22"/>
              </w:rPr>
              <w:t xml:space="preserve"> высокая стабильность частоты; </w:t>
            </w:r>
          </w:p>
          <w:p w:rsidR="00652780" w:rsidRDefault="00652780" w:rsidP="00652780">
            <w:pPr>
              <w:pStyle w:val="Default"/>
              <w:spacing w:after="38"/>
              <w:rPr>
                <w:sz w:val="22"/>
                <w:szCs w:val="22"/>
              </w:rPr>
            </w:pPr>
            <w:r>
              <w:rPr>
                <w:sz w:val="22"/>
                <w:szCs w:val="22"/>
              </w:rPr>
              <w:t xml:space="preserve"> возможность перестройки частоты в широких пределах; </w:t>
            </w:r>
          </w:p>
          <w:p w:rsidR="00652780" w:rsidRDefault="00652780" w:rsidP="00652780">
            <w:pPr>
              <w:pStyle w:val="Default"/>
              <w:rPr>
                <w:sz w:val="22"/>
                <w:szCs w:val="22"/>
              </w:rPr>
            </w:pPr>
            <w:r>
              <w:rPr>
                <w:sz w:val="22"/>
                <w:szCs w:val="22"/>
              </w:rPr>
              <w:t xml:space="preserve"> возможность внешнего управления частотой </w:t>
            </w:r>
          </w:p>
          <w:p w:rsidR="00652780" w:rsidRDefault="00652780" w:rsidP="00652780">
            <w:pPr>
              <w:pStyle w:val="Default"/>
              <w:rPr>
                <w:sz w:val="22"/>
                <w:szCs w:val="22"/>
              </w:rPr>
            </w:pPr>
          </w:p>
          <w:p w:rsidR="00652780" w:rsidRDefault="00652780" w:rsidP="00652780">
            <w:pPr>
              <w:pStyle w:val="Default"/>
              <w:rPr>
                <w:sz w:val="22"/>
                <w:szCs w:val="22"/>
              </w:rPr>
            </w:pPr>
            <w:r>
              <w:rPr>
                <w:sz w:val="22"/>
                <w:szCs w:val="22"/>
              </w:rPr>
              <w:t xml:space="preserve">Для обеспечения высокой стабильности частота ЗГ </w:t>
            </w:r>
            <w:proofErr w:type="spellStart"/>
            <w:proofErr w:type="gramStart"/>
            <w:r>
              <w:rPr>
                <w:sz w:val="22"/>
                <w:szCs w:val="22"/>
              </w:rPr>
              <w:t>выбирает-ся</w:t>
            </w:r>
            <w:proofErr w:type="spellEnd"/>
            <w:proofErr w:type="gramEnd"/>
            <w:r>
              <w:rPr>
                <w:sz w:val="22"/>
                <w:szCs w:val="22"/>
              </w:rPr>
              <w:t xml:space="preserve"> в целое число раз больше, чем тактовая частота ЦСП. </w:t>
            </w:r>
            <w:proofErr w:type="gramStart"/>
            <w:r>
              <w:rPr>
                <w:sz w:val="22"/>
                <w:szCs w:val="22"/>
              </w:rPr>
              <w:t>Напри-мер</w:t>
            </w:r>
            <w:proofErr w:type="gramEnd"/>
            <w:r>
              <w:rPr>
                <w:sz w:val="22"/>
                <w:szCs w:val="22"/>
              </w:rPr>
              <w:t xml:space="preserve">, для ИКМ-30 с тактовой частотой 2048 кГц ЗГ вырабатывает гармонические колебания с частотой 8192 кГц, т.е. в 4 раза выше. Наиболее часто ЗГ строятся с использованием кварцевой стабилизации частоты. </w:t>
            </w:r>
          </w:p>
          <w:p w:rsidR="00652780" w:rsidRDefault="00652780" w:rsidP="00652780">
            <w:pPr>
              <w:pStyle w:val="Default"/>
              <w:rPr>
                <w:sz w:val="22"/>
                <w:szCs w:val="22"/>
              </w:rPr>
            </w:pPr>
            <w:r>
              <w:rPr>
                <w:sz w:val="22"/>
                <w:szCs w:val="22"/>
              </w:rPr>
              <w:t xml:space="preserve">Формирователь тактовой последовательности (ФТП) вырабатывает импульсную последовательность с частотой следования равной тактовой частоте. </w:t>
            </w:r>
          </w:p>
          <w:p w:rsidR="00652780" w:rsidRDefault="00652780" w:rsidP="00652780">
            <w:pPr>
              <w:pStyle w:val="Default"/>
              <w:rPr>
                <w:sz w:val="22"/>
                <w:szCs w:val="22"/>
              </w:rPr>
            </w:pPr>
            <w:proofErr w:type="gramStart"/>
            <w:r>
              <w:rPr>
                <w:sz w:val="22"/>
                <w:szCs w:val="22"/>
              </w:rPr>
              <w:t>ДР</w:t>
            </w:r>
            <w:proofErr w:type="gramEnd"/>
            <w:r>
              <w:rPr>
                <w:sz w:val="22"/>
                <w:szCs w:val="22"/>
              </w:rPr>
              <w:t xml:space="preserve"> формирует 8 последовательностей разрядных импульсов P1, P2,В схеме обозначены </w:t>
            </w:r>
            <w:r>
              <w:rPr>
                <w:sz w:val="22"/>
                <w:szCs w:val="22"/>
              </w:rPr>
              <w:lastRenderedPageBreak/>
              <w:t xml:space="preserve">следующие основные блоки: ЗГ – задающий генератор; ФТП – формирователь тактовой последовательности; </w:t>
            </w:r>
            <w:proofErr w:type="gramStart"/>
            <w:r>
              <w:rPr>
                <w:sz w:val="22"/>
                <w:szCs w:val="22"/>
              </w:rPr>
              <w:t>ДР</w:t>
            </w:r>
            <w:proofErr w:type="gramEnd"/>
            <w:r>
              <w:rPr>
                <w:sz w:val="22"/>
                <w:szCs w:val="22"/>
              </w:rPr>
              <w:t xml:space="preserve"> – делитель разрядный; ДК – делитель канальный; ДЦ – делитель цикловой; ВТЧ – выделитель тактовой частоты. </w:t>
            </w:r>
          </w:p>
          <w:p w:rsidR="00652780" w:rsidRDefault="00652780" w:rsidP="00652780">
            <w:pPr>
              <w:pStyle w:val="Default"/>
              <w:rPr>
                <w:sz w:val="22"/>
                <w:szCs w:val="22"/>
              </w:rPr>
            </w:pPr>
            <w:r>
              <w:rPr>
                <w:sz w:val="22"/>
                <w:szCs w:val="22"/>
              </w:rPr>
              <w:t>ЗГ формирует гармонический сигнала с частотой равной или кратной тактовой частоте (2048 кГц) с относительной нест</w:t>
            </w:r>
            <w:r w:rsidR="00C5360D">
              <w:rPr>
                <w:sz w:val="22"/>
                <w:szCs w:val="22"/>
              </w:rPr>
              <w:t>а</w:t>
            </w:r>
            <w:r>
              <w:rPr>
                <w:sz w:val="22"/>
                <w:szCs w:val="22"/>
              </w:rPr>
              <w:t xml:space="preserve">бильностью не хуже </w:t>
            </w:r>
            <w:r>
              <w:rPr>
                <w:i/>
                <w:iCs/>
                <w:sz w:val="22"/>
                <w:szCs w:val="22"/>
              </w:rPr>
              <w:t>Δf/f</w:t>
            </w:r>
            <w:r>
              <w:rPr>
                <w:sz w:val="22"/>
                <w:szCs w:val="22"/>
              </w:rPr>
              <w:t>&lt;±10</w:t>
            </w:r>
            <w:r>
              <w:rPr>
                <w:sz w:val="14"/>
                <w:szCs w:val="14"/>
              </w:rPr>
              <w:t>-6</w:t>
            </w:r>
            <w:r>
              <w:rPr>
                <w:sz w:val="22"/>
                <w:szCs w:val="22"/>
              </w:rPr>
              <w:t xml:space="preserve">. </w:t>
            </w:r>
          </w:p>
          <w:p w:rsidR="00652780" w:rsidRDefault="00652780" w:rsidP="00652780">
            <w:pPr>
              <w:pStyle w:val="Default"/>
              <w:rPr>
                <w:sz w:val="22"/>
                <w:szCs w:val="22"/>
              </w:rPr>
            </w:pPr>
            <w:r>
              <w:rPr>
                <w:sz w:val="22"/>
                <w:szCs w:val="22"/>
              </w:rPr>
              <w:t xml:space="preserve">Формирователь тактовой последовательности (ФТП) вырабатывает импульсную последовательность с частотой следования равной тактовой частоте. </w:t>
            </w:r>
          </w:p>
          <w:p w:rsidR="00BB0861" w:rsidRDefault="00BB0861" w:rsidP="00BB0861">
            <w:pPr>
              <w:pStyle w:val="Default"/>
              <w:rPr>
                <w:color w:val="auto"/>
              </w:rPr>
            </w:pPr>
            <w:proofErr w:type="gramStart"/>
            <w:r>
              <w:rPr>
                <w:sz w:val="22"/>
                <w:szCs w:val="22"/>
              </w:rPr>
              <w:t>ДР</w:t>
            </w:r>
            <w:proofErr w:type="gramEnd"/>
            <w:r>
              <w:rPr>
                <w:sz w:val="22"/>
                <w:szCs w:val="22"/>
              </w:rPr>
              <w:t xml:space="preserve"> формирует 8 последовательностей разрядных импульсов P1, P2, …</w:t>
            </w:r>
            <w:proofErr w:type="spellStart"/>
            <w:r>
              <w:rPr>
                <w:sz w:val="22"/>
                <w:szCs w:val="22"/>
              </w:rPr>
              <w:t>Pm</w:t>
            </w:r>
            <w:proofErr w:type="spellEnd"/>
            <w:r>
              <w:rPr>
                <w:sz w:val="22"/>
                <w:szCs w:val="22"/>
              </w:rPr>
              <w:t>. С частотой следования кодовых комбинаций (</w:t>
            </w:r>
            <w:proofErr w:type="spellStart"/>
            <w:r>
              <w:rPr>
                <w:i/>
                <w:iCs/>
                <w:sz w:val="22"/>
                <w:szCs w:val="22"/>
              </w:rPr>
              <w:t>F</w:t>
            </w:r>
            <w:r>
              <w:rPr>
                <w:i/>
                <w:iCs/>
                <w:sz w:val="14"/>
                <w:szCs w:val="14"/>
              </w:rPr>
              <w:t>k</w:t>
            </w:r>
            <w:r>
              <w:rPr>
                <w:sz w:val="22"/>
                <w:szCs w:val="22"/>
              </w:rPr>
              <w:t>=</w:t>
            </w:r>
            <w:proofErr w:type="gramStart"/>
            <w:r>
              <w:rPr>
                <w:i/>
                <w:iCs/>
                <w:sz w:val="22"/>
                <w:szCs w:val="22"/>
              </w:rPr>
              <w:t>f</w:t>
            </w:r>
            <w:proofErr w:type="gramEnd"/>
            <w:r>
              <w:rPr>
                <w:sz w:val="14"/>
                <w:szCs w:val="14"/>
              </w:rPr>
              <w:t>т</w:t>
            </w:r>
            <w:proofErr w:type="spellEnd"/>
            <w:r>
              <w:rPr>
                <w:sz w:val="22"/>
                <w:szCs w:val="22"/>
              </w:rPr>
              <w:t>/</w:t>
            </w:r>
            <w:r>
              <w:rPr>
                <w:i/>
                <w:iCs/>
                <w:sz w:val="22"/>
                <w:szCs w:val="22"/>
              </w:rPr>
              <w:t>m</w:t>
            </w:r>
            <w:r>
              <w:rPr>
                <w:sz w:val="22"/>
                <w:szCs w:val="22"/>
              </w:rPr>
              <w:t xml:space="preserve">=256 кГц). Данные последовательности используются </w:t>
            </w:r>
          </w:p>
          <w:p w:rsidR="00BB0861" w:rsidRDefault="00BB0861" w:rsidP="00BB0861">
            <w:pPr>
              <w:pStyle w:val="Default"/>
              <w:pageBreakBefore/>
              <w:rPr>
                <w:color w:val="auto"/>
                <w:sz w:val="22"/>
                <w:szCs w:val="22"/>
              </w:rPr>
            </w:pPr>
            <w:r>
              <w:rPr>
                <w:color w:val="auto"/>
                <w:sz w:val="22"/>
                <w:szCs w:val="22"/>
              </w:rPr>
              <w:t xml:space="preserve">для правильного определения каждого разряда </w:t>
            </w:r>
            <w:proofErr w:type="spellStart"/>
            <w:r>
              <w:rPr>
                <w:color w:val="auto"/>
                <w:sz w:val="22"/>
                <w:szCs w:val="22"/>
              </w:rPr>
              <w:t>кодовойкомби-нации</w:t>
            </w:r>
            <w:proofErr w:type="spellEnd"/>
            <w:r>
              <w:rPr>
                <w:color w:val="auto"/>
                <w:sz w:val="22"/>
                <w:szCs w:val="22"/>
              </w:rPr>
              <w:t xml:space="preserve">. Разрядные импульсы последовательно сдвинуты друг относительно друга на тактовый интервал, диаграммы импульсных последовательностей представлены на рисунке 3.12. </w:t>
            </w:r>
          </w:p>
          <w:p w:rsidR="00BB0861" w:rsidRDefault="00BB0861" w:rsidP="00BB0861">
            <w:pPr>
              <w:pStyle w:val="Default"/>
              <w:rPr>
                <w:color w:val="auto"/>
                <w:sz w:val="22"/>
                <w:szCs w:val="22"/>
              </w:rPr>
            </w:pPr>
            <w:r>
              <w:rPr>
                <w:color w:val="auto"/>
                <w:sz w:val="22"/>
                <w:szCs w:val="22"/>
              </w:rPr>
              <w:t>ДК формирует управляющие канальные импульсы последовательности КИ</w:t>
            </w:r>
            <w:proofErr w:type="gramStart"/>
            <w:r>
              <w:rPr>
                <w:color w:val="auto"/>
                <w:sz w:val="14"/>
                <w:szCs w:val="14"/>
              </w:rPr>
              <w:t>1</w:t>
            </w:r>
            <w:proofErr w:type="gramEnd"/>
            <w:r>
              <w:rPr>
                <w:color w:val="auto"/>
                <w:sz w:val="22"/>
                <w:szCs w:val="22"/>
              </w:rPr>
              <w:t>, КИ</w:t>
            </w:r>
            <w:r>
              <w:rPr>
                <w:color w:val="auto"/>
                <w:sz w:val="14"/>
                <w:szCs w:val="14"/>
              </w:rPr>
              <w:t>2</w:t>
            </w:r>
            <w:r>
              <w:rPr>
                <w:color w:val="auto"/>
                <w:sz w:val="22"/>
                <w:szCs w:val="22"/>
              </w:rPr>
              <w:t>, …, КИ</w:t>
            </w:r>
            <w:r>
              <w:rPr>
                <w:i/>
                <w:iCs/>
                <w:color w:val="auto"/>
                <w:sz w:val="14"/>
                <w:szCs w:val="14"/>
              </w:rPr>
              <w:t>N</w:t>
            </w:r>
            <w:r>
              <w:rPr>
                <w:color w:val="auto"/>
                <w:sz w:val="22"/>
                <w:szCs w:val="22"/>
              </w:rPr>
              <w:t xml:space="preserve">. Частота следования КИ равна частоте дискретизации (8кГц). Канальные импульсы определяют границы канальных </w:t>
            </w:r>
            <w:proofErr w:type="gramStart"/>
            <w:r>
              <w:rPr>
                <w:color w:val="auto"/>
                <w:sz w:val="22"/>
                <w:szCs w:val="22"/>
              </w:rPr>
              <w:t>интервалов</w:t>
            </w:r>
            <w:proofErr w:type="gramEnd"/>
            <w:r>
              <w:rPr>
                <w:color w:val="auto"/>
                <w:sz w:val="22"/>
                <w:szCs w:val="22"/>
              </w:rPr>
              <w:t xml:space="preserve"> и их положение во времени, диаграммы канальных последовательностей приведены на </w:t>
            </w:r>
            <w:proofErr w:type="spellStart"/>
            <w:r>
              <w:rPr>
                <w:color w:val="auto"/>
                <w:sz w:val="22"/>
                <w:szCs w:val="22"/>
              </w:rPr>
              <w:t>ри-сунках</w:t>
            </w:r>
            <w:proofErr w:type="spellEnd"/>
          </w:p>
          <w:p w:rsidR="00652780" w:rsidRDefault="00BB0861" w:rsidP="00BB0861">
            <w:pPr>
              <w:pStyle w:val="Default"/>
              <w:rPr>
                <w:sz w:val="22"/>
                <w:szCs w:val="22"/>
              </w:rPr>
            </w:pPr>
            <w:r>
              <w:rPr>
                <w:color w:val="auto"/>
                <w:sz w:val="22"/>
                <w:szCs w:val="22"/>
              </w:rPr>
              <w:t xml:space="preserve">ДЦ служит для формирования цикловых импульсных </w:t>
            </w:r>
            <w:proofErr w:type="spellStart"/>
            <w:r>
              <w:rPr>
                <w:color w:val="auto"/>
                <w:sz w:val="22"/>
                <w:szCs w:val="22"/>
              </w:rPr>
              <w:t>после-довательностей</w:t>
            </w:r>
            <w:proofErr w:type="spellEnd"/>
            <w:r>
              <w:rPr>
                <w:color w:val="auto"/>
                <w:sz w:val="22"/>
                <w:szCs w:val="22"/>
              </w:rPr>
              <w:t xml:space="preserve"> Ц</w:t>
            </w:r>
            <w:r>
              <w:rPr>
                <w:color w:val="auto"/>
                <w:sz w:val="14"/>
                <w:szCs w:val="14"/>
              </w:rPr>
              <w:t>1</w:t>
            </w:r>
            <w:r>
              <w:rPr>
                <w:color w:val="auto"/>
                <w:sz w:val="22"/>
                <w:szCs w:val="22"/>
              </w:rPr>
              <w:t>, Ц</w:t>
            </w:r>
            <w:r>
              <w:rPr>
                <w:color w:val="auto"/>
                <w:sz w:val="14"/>
                <w:szCs w:val="14"/>
              </w:rPr>
              <w:t>2</w:t>
            </w:r>
            <w:r>
              <w:rPr>
                <w:color w:val="auto"/>
                <w:sz w:val="22"/>
                <w:szCs w:val="22"/>
              </w:rPr>
              <w:t xml:space="preserve">, …, </w:t>
            </w:r>
            <w:proofErr w:type="spellStart"/>
            <w:r>
              <w:rPr>
                <w:color w:val="auto"/>
                <w:sz w:val="22"/>
                <w:szCs w:val="22"/>
              </w:rPr>
              <w:t>Ц</w:t>
            </w:r>
            <w:r>
              <w:rPr>
                <w:color w:val="auto"/>
                <w:sz w:val="14"/>
                <w:szCs w:val="14"/>
              </w:rPr>
              <w:t>k</w:t>
            </w:r>
            <w:proofErr w:type="spellEnd"/>
            <w:r>
              <w:rPr>
                <w:color w:val="auto"/>
                <w:sz w:val="22"/>
                <w:szCs w:val="22"/>
              </w:rPr>
              <w:t xml:space="preserve">, рисунок 3.13, </w:t>
            </w:r>
            <w:proofErr w:type="spellStart"/>
            <w:r>
              <w:rPr>
                <w:i/>
                <w:iCs/>
                <w:color w:val="auto"/>
                <w:sz w:val="22"/>
                <w:szCs w:val="22"/>
              </w:rPr>
              <w:t>k</w:t>
            </w:r>
            <w:proofErr w:type="spellEnd"/>
            <w:r>
              <w:rPr>
                <w:i/>
                <w:iCs/>
                <w:color w:val="auto"/>
                <w:sz w:val="22"/>
                <w:szCs w:val="22"/>
              </w:rPr>
              <w:t xml:space="preserve"> </w:t>
            </w:r>
            <w:r>
              <w:rPr>
                <w:color w:val="auto"/>
                <w:sz w:val="22"/>
                <w:szCs w:val="22"/>
              </w:rPr>
              <w:t>– число циклов в сверхцикле</w:t>
            </w:r>
            <w:proofErr w:type="gramStart"/>
            <w:r w:rsidR="00652780">
              <w:rPr>
                <w:sz w:val="22"/>
                <w:szCs w:val="22"/>
              </w:rPr>
              <w:t>,В</w:t>
            </w:r>
            <w:proofErr w:type="gramEnd"/>
            <w:r w:rsidR="00652780">
              <w:rPr>
                <w:sz w:val="22"/>
                <w:szCs w:val="22"/>
              </w:rPr>
              <w:t xml:space="preserve"> схеме обозначены следующие основные блоки: ЗГ – за-дающий генератор; ФТП – формирователь тактовой последовательности; </w:t>
            </w:r>
            <w:proofErr w:type="gramStart"/>
            <w:r w:rsidR="00652780">
              <w:rPr>
                <w:sz w:val="22"/>
                <w:szCs w:val="22"/>
              </w:rPr>
              <w:t>ДР</w:t>
            </w:r>
            <w:proofErr w:type="gramEnd"/>
            <w:r w:rsidR="00652780">
              <w:rPr>
                <w:sz w:val="22"/>
                <w:szCs w:val="22"/>
              </w:rPr>
              <w:t xml:space="preserve"> – делитель разрядный; ДК – делитель канальный; ДЦ – делитель цикловой; ВТЧ – выделитель тактовой частоты. </w:t>
            </w:r>
          </w:p>
          <w:p w:rsidR="00652780" w:rsidRDefault="00652780" w:rsidP="00652780">
            <w:pPr>
              <w:pStyle w:val="Default"/>
              <w:rPr>
                <w:sz w:val="22"/>
                <w:szCs w:val="22"/>
              </w:rPr>
            </w:pPr>
            <w:r>
              <w:rPr>
                <w:sz w:val="22"/>
                <w:szCs w:val="22"/>
              </w:rPr>
              <w:t xml:space="preserve">ЗГ формирует гармонический сигнала с частотой равной или кратной тактовой частоте (2048 кГц) с относительной нестабильностью не хуже </w:t>
            </w:r>
            <w:r>
              <w:rPr>
                <w:i/>
                <w:iCs/>
                <w:sz w:val="22"/>
                <w:szCs w:val="22"/>
              </w:rPr>
              <w:t>Δf/f</w:t>
            </w:r>
            <w:r>
              <w:rPr>
                <w:sz w:val="22"/>
                <w:szCs w:val="22"/>
              </w:rPr>
              <w:t>&lt;±10</w:t>
            </w:r>
            <w:r>
              <w:rPr>
                <w:sz w:val="14"/>
                <w:szCs w:val="14"/>
              </w:rPr>
              <w:t>-6</w:t>
            </w:r>
            <w:r>
              <w:rPr>
                <w:sz w:val="22"/>
                <w:szCs w:val="22"/>
              </w:rPr>
              <w:t xml:space="preserve">. </w:t>
            </w:r>
          </w:p>
          <w:p w:rsidR="00C5360D" w:rsidRPr="00652780" w:rsidRDefault="00C5360D" w:rsidP="0065278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lang w:eastAsia="ru-RU"/>
              </w:rPr>
              <w:drawing>
                <wp:inline distT="0" distB="0" distL="0" distR="0">
                  <wp:extent cx="5781675" cy="29527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1675" cy="2952750"/>
                          </a:xfrm>
                          <a:prstGeom prst="rect">
                            <a:avLst/>
                          </a:prstGeom>
                          <a:noFill/>
                          <a:ln>
                            <a:noFill/>
                          </a:ln>
                        </pic:spPr>
                      </pic:pic>
                    </a:graphicData>
                  </a:graphic>
                </wp:inline>
              </w:drawing>
            </w:r>
          </w:p>
        </w:tc>
      </w:tr>
    </w:tbl>
    <w:p w:rsidR="00652780" w:rsidRDefault="001E2CA8" w:rsidP="00634DF4">
      <w:pPr>
        <w:spacing w:before="100" w:beforeAutospacing="1" w:after="100" w:afterAutospacing="1" w:line="240" w:lineRule="auto"/>
        <w:rPr>
          <w:rFonts w:ascii="Times New Roman" w:hAnsi="Times New Roman" w:cs="Times New Roman"/>
          <w:sz w:val="24"/>
          <w:szCs w:val="24"/>
        </w:rPr>
      </w:pPr>
      <w:r w:rsidRPr="001E2CA8">
        <w:rPr>
          <w:rFonts w:ascii="Times New Roman" w:hAnsi="Times New Roman" w:cs="Times New Roman"/>
        </w:rPr>
        <w:lastRenderedPageBreak/>
        <w:t xml:space="preserve"> Рисунок-3</w:t>
      </w:r>
      <w:r w:rsidR="00C5360D" w:rsidRPr="00C5360D">
        <w:rPr>
          <w:rFonts w:ascii="Times New Roman" w:hAnsi="Times New Roman" w:cs="Times New Roman"/>
          <w:sz w:val="24"/>
          <w:szCs w:val="24"/>
        </w:rPr>
        <w:t>Разрядные и канальные импульсные последовательности ГО</w:t>
      </w:r>
    </w:p>
    <w:p w:rsidR="001C7883" w:rsidRDefault="001C7883" w:rsidP="001C7883">
      <w:pPr>
        <w:pStyle w:val="Default"/>
        <w:rPr>
          <w:sz w:val="22"/>
          <w:szCs w:val="22"/>
        </w:rPr>
      </w:pPr>
      <w:r>
        <w:rPr>
          <w:sz w:val="22"/>
          <w:szCs w:val="22"/>
        </w:rPr>
        <w:t xml:space="preserve">ГО может работать в нескольких режимах: </w:t>
      </w:r>
    </w:p>
    <w:p w:rsidR="001C7883" w:rsidRDefault="001C7883" w:rsidP="001C7883">
      <w:pPr>
        <w:pStyle w:val="Default"/>
        <w:spacing w:after="38"/>
        <w:rPr>
          <w:sz w:val="22"/>
          <w:szCs w:val="22"/>
        </w:rPr>
      </w:pPr>
      <w:r>
        <w:rPr>
          <w:sz w:val="22"/>
          <w:szCs w:val="22"/>
        </w:rPr>
        <w:t xml:space="preserve"> внутренней синхронизации, когда ТЧ поступает от ЗГ; </w:t>
      </w:r>
    </w:p>
    <w:p w:rsidR="001C7883" w:rsidRDefault="001C7883" w:rsidP="001C7883">
      <w:pPr>
        <w:pStyle w:val="Default"/>
        <w:spacing w:after="38"/>
        <w:rPr>
          <w:sz w:val="22"/>
          <w:szCs w:val="22"/>
        </w:rPr>
      </w:pPr>
      <w:r>
        <w:rPr>
          <w:sz w:val="22"/>
          <w:szCs w:val="22"/>
        </w:rPr>
        <w:t xml:space="preserve"> внешнего запуска, когда ГО работает </w:t>
      </w:r>
      <w:proofErr w:type="gramStart"/>
      <w:r>
        <w:rPr>
          <w:sz w:val="22"/>
          <w:szCs w:val="22"/>
        </w:rPr>
        <w:t>от</w:t>
      </w:r>
      <w:proofErr w:type="gramEnd"/>
      <w:r>
        <w:rPr>
          <w:sz w:val="22"/>
          <w:szCs w:val="22"/>
        </w:rPr>
        <w:t xml:space="preserve"> внешнего ЗГ; </w:t>
      </w:r>
    </w:p>
    <w:p w:rsidR="001C7883" w:rsidRDefault="001C7883" w:rsidP="001C7883">
      <w:pPr>
        <w:pStyle w:val="Default"/>
        <w:rPr>
          <w:sz w:val="22"/>
          <w:szCs w:val="22"/>
        </w:rPr>
      </w:pPr>
      <w:r>
        <w:rPr>
          <w:sz w:val="22"/>
          <w:szCs w:val="22"/>
        </w:rPr>
        <w:t xml:space="preserve"> внешней синхронизации, при которой проводится </w:t>
      </w:r>
      <w:proofErr w:type="gramStart"/>
      <w:r>
        <w:rPr>
          <w:sz w:val="22"/>
          <w:szCs w:val="22"/>
        </w:rPr>
        <w:t>под-стройка</w:t>
      </w:r>
      <w:proofErr w:type="gramEnd"/>
      <w:r>
        <w:rPr>
          <w:sz w:val="22"/>
          <w:szCs w:val="22"/>
        </w:rPr>
        <w:t xml:space="preserve"> частоты ЗГ за счет системы фазовой автоподстройки частоты (ФАПЧ), которая управляется внешним сигналом. </w:t>
      </w:r>
    </w:p>
    <w:p w:rsidR="00BB0861" w:rsidRPr="00C5360D" w:rsidRDefault="00BB0861" w:rsidP="00634DF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940425" cy="2529023"/>
            <wp:effectExtent l="0" t="0" r="3175"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2529023"/>
                    </a:xfrm>
                    <a:prstGeom prst="rect">
                      <a:avLst/>
                    </a:prstGeom>
                    <a:noFill/>
                    <a:ln>
                      <a:noFill/>
                    </a:ln>
                  </pic:spPr>
                </pic:pic>
              </a:graphicData>
            </a:graphic>
          </wp:inline>
        </w:drawing>
      </w:r>
    </w:p>
    <w:p w:rsidR="00BB0861" w:rsidRDefault="001E2CA8" w:rsidP="00BB0861">
      <w:pPr>
        <w:pStyle w:val="Default"/>
        <w:rPr>
          <w:sz w:val="23"/>
          <w:szCs w:val="23"/>
        </w:rPr>
      </w:pPr>
      <w:r>
        <w:rPr>
          <w:rFonts w:eastAsia="Times New Roman"/>
          <w:lang w:eastAsia="ru-RU"/>
        </w:rPr>
        <w:t>Рисунок-4</w:t>
      </w:r>
      <w:r w:rsidR="00BB0861">
        <w:rPr>
          <w:sz w:val="23"/>
          <w:szCs w:val="23"/>
        </w:rPr>
        <w:t xml:space="preserve">Канальные и цикловые последовательности ГО </w:t>
      </w:r>
    </w:p>
    <w:p w:rsidR="00BB0861" w:rsidRDefault="00BB0861" w:rsidP="00BB0861">
      <w:pPr>
        <w:pStyle w:val="Default"/>
        <w:rPr>
          <w:sz w:val="23"/>
          <w:szCs w:val="23"/>
        </w:rPr>
      </w:pPr>
    </w:p>
    <w:p w:rsidR="00BB0861" w:rsidRDefault="00BB0861" w:rsidP="00BB0861">
      <w:pPr>
        <w:pStyle w:val="Default"/>
        <w:rPr>
          <w:sz w:val="22"/>
          <w:szCs w:val="22"/>
        </w:rPr>
      </w:pPr>
      <w:r>
        <w:rPr>
          <w:sz w:val="22"/>
          <w:szCs w:val="22"/>
        </w:rPr>
        <w:t xml:space="preserve">Установочные входы обеспечивают возможность подстройки работы ГО данной станции к ГО станции, выбранной ведущей. Импульсные последовательности разного вида формируются за счет деления частоты. </w:t>
      </w:r>
    </w:p>
    <w:p w:rsidR="00BB0861" w:rsidRDefault="00BB0861" w:rsidP="00BB0861">
      <w:pPr>
        <w:pStyle w:val="Default"/>
        <w:rPr>
          <w:sz w:val="22"/>
          <w:szCs w:val="22"/>
        </w:rPr>
      </w:pPr>
      <w:r>
        <w:rPr>
          <w:sz w:val="22"/>
          <w:szCs w:val="22"/>
        </w:rPr>
        <w:t xml:space="preserve">Схема ГО приема отличается от схемы ГО передачи </w:t>
      </w:r>
      <w:proofErr w:type="spellStart"/>
      <w:proofErr w:type="gramStart"/>
      <w:r>
        <w:rPr>
          <w:sz w:val="22"/>
          <w:szCs w:val="22"/>
        </w:rPr>
        <w:t>следую-щими</w:t>
      </w:r>
      <w:proofErr w:type="spellEnd"/>
      <w:proofErr w:type="gramEnd"/>
      <w:r>
        <w:rPr>
          <w:sz w:val="22"/>
          <w:szCs w:val="22"/>
        </w:rPr>
        <w:t xml:space="preserve"> особенностями: </w:t>
      </w:r>
    </w:p>
    <w:p w:rsidR="00BB0861" w:rsidRDefault="00BB0861" w:rsidP="00BB0861">
      <w:pPr>
        <w:pStyle w:val="Default"/>
        <w:spacing w:after="38"/>
        <w:rPr>
          <w:sz w:val="22"/>
          <w:szCs w:val="22"/>
        </w:rPr>
      </w:pPr>
      <w:r>
        <w:rPr>
          <w:sz w:val="22"/>
          <w:szCs w:val="22"/>
        </w:rPr>
        <w:t xml:space="preserve"> тактовая частота поступает не от ЗГ, а от выделителя </w:t>
      </w:r>
      <w:proofErr w:type="spellStart"/>
      <w:proofErr w:type="gramStart"/>
      <w:r>
        <w:rPr>
          <w:sz w:val="22"/>
          <w:szCs w:val="22"/>
        </w:rPr>
        <w:t>так-товой</w:t>
      </w:r>
      <w:proofErr w:type="spellEnd"/>
      <w:proofErr w:type="gramEnd"/>
      <w:r>
        <w:rPr>
          <w:sz w:val="22"/>
          <w:szCs w:val="22"/>
        </w:rPr>
        <w:t xml:space="preserve"> частоты (ВТЧ); </w:t>
      </w:r>
    </w:p>
    <w:p w:rsidR="001A24DB" w:rsidRDefault="00BB0861" w:rsidP="001A24DB">
      <w:pPr>
        <w:pStyle w:val="Default"/>
        <w:rPr>
          <w:sz w:val="22"/>
          <w:szCs w:val="22"/>
        </w:rPr>
      </w:pPr>
      <w:r>
        <w:rPr>
          <w:sz w:val="22"/>
          <w:szCs w:val="22"/>
        </w:rPr>
        <w:t xml:space="preserve"> установка ГО по циклу и сверхциклу производится от сигналов </w:t>
      </w:r>
      <w:proofErr w:type="spellStart"/>
      <w:r>
        <w:rPr>
          <w:sz w:val="22"/>
          <w:szCs w:val="22"/>
        </w:rPr>
        <w:t>ПрСС</w:t>
      </w:r>
      <w:proofErr w:type="spellEnd"/>
      <w:r>
        <w:rPr>
          <w:sz w:val="22"/>
          <w:szCs w:val="22"/>
        </w:rPr>
        <w:t xml:space="preserve">. </w:t>
      </w:r>
    </w:p>
    <w:p w:rsidR="001A24DB" w:rsidRDefault="001A24DB" w:rsidP="001A24DB">
      <w:pPr>
        <w:pStyle w:val="Default"/>
        <w:rPr>
          <w:sz w:val="22"/>
          <w:szCs w:val="22"/>
        </w:rPr>
      </w:pPr>
    </w:p>
    <w:p w:rsidR="00BB0861" w:rsidRDefault="001A24DB" w:rsidP="001A24DB">
      <w:pPr>
        <w:pStyle w:val="Default"/>
      </w:pPr>
      <w:r>
        <w:t>З</w:t>
      </w:r>
      <w:r w:rsidR="00BB0861" w:rsidRPr="001A24DB">
        <w:t>адающий генератор является основным блоком, от которого зависит стабильность работы всего генераторного оборудования.</w:t>
      </w:r>
    </w:p>
    <w:p w:rsidR="001A24DB" w:rsidRDefault="001A24DB" w:rsidP="001A24DB">
      <w:pPr>
        <w:pStyle w:val="Default"/>
      </w:pPr>
    </w:p>
    <w:p w:rsidR="001A24DB" w:rsidRPr="001A24DB" w:rsidRDefault="001A24DB" w:rsidP="001A24DB">
      <w:pPr>
        <w:pStyle w:val="Default"/>
        <w:rPr>
          <w:rFonts w:eastAsia="Times New Roman"/>
          <w:lang w:eastAsia="ru-RU"/>
        </w:rPr>
      </w:pPr>
      <w:r>
        <w:rPr>
          <w:rFonts w:eastAsia="Times New Roman"/>
          <w:noProof/>
          <w:lang w:eastAsia="ru-RU"/>
        </w:rPr>
        <w:drawing>
          <wp:inline distT="0" distB="0" distL="0" distR="0">
            <wp:extent cx="4638675" cy="30575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38675" cy="3057525"/>
                    </a:xfrm>
                    <a:prstGeom prst="rect">
                      <a:avLst/>
                    </a:prstGeom>
                    <a:noFill/>
                    <a:ln>
                      <a:noFill/>
                    </a:ln>
                  </pic:spPr>
                </pic:pic>
              </a:graphicData>
            </a:graphic>
          </wp:inline>
        </w:drawing>
      </w:r>
    </w:p>
    <w:p w:rsidR="001A24DB" w:rsidRDefault="001A24DB" w:rsidP="001A24DB">
      <w:pPr>
        <w:autoSpaceDE w:val="0"/>
        <w:autoSpaceDN w:val="0"/>
        <w:adjustRightInd w:val="0"/>
        <w:spacing w:after="0" w:line="240" w:lineRule="auto"/>
        <w:rPr>
          <w:rFonts w:ascii="Times New Roman" w:hAnsi="Times New Roman" w:cs="Times New Roman"/>
          <w:color w:val="000000"/>
          <w:sz w:val="24"/>
          <w:szCs w:val="24"/>
        </w:rPr>
      </w:pPr>
    </w:p>
    <w:p w:rsidR="001A24DB" w:rsidRDefault="001E2CA8" w:rsidP="001A24D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Рисунок-5 </w:t>
      </w:r>
      <w:r w:rsidR="001A24DB" w:rsidRPr="001A24DB">
        <w:rPr>
          <w:rFonts w:ascii="Times New Roman" w:hAnsi="Times New Roman" w:cs="Times New Roman"/>
          <w:color w:val="000000"/>
          <w:sz w:val="24"/>
          <w:szCs w:val="24"/>
        </w:rPr>
        <w:t xml:space="preserve">Структурная схема задающего генератора ЦСП </w:t>
      </w:r>
    </w:p>
    <w:p w:rsidR="001C7883" w:rsidRPr="001A24DB" w:rsidRDefault="001C7883" w:rsidP="001A24DB">
      <w:pPr>
        <w:autoSpaceDE w:val="0"/>
        <w:autoSpaceDN w:val="0"/>
        <w:adjustRightInd w:val="0"/>
        <w:spacing w:after="0" w:line="240" w:lineRule="auto"/>
        <w:rPr>
          <w:rFonts w:ascii="Times New Roman" w:hAnsi="Times New Roman" w:cs="Times New Roman"/>
          <w:color w:val="000000"/>
          <w:sz w:val="24"/>
          <w:szCs w:val="24"/>
        </w:rPr>
      </w:pPr>
    </w:p>
    <w:p w:rsidR="001A24DB" w:rsidRDefault="001A24DB" w:rsidP="001A24DB">
      <w:pPr>
        <w:pStyle w:val="Default"/>
        <w:rPr>
          <w:sz w:val="22"/>
          <w:szCs w:val="22"/>
        </w:rPr>
      </w:pPr>
      <w:r>
        <w:rPr>
          <w:sz w:val="22"/>
          <w:szCs w:val="22"/>
        </w:rPr>
        <w:t>В схеме на рисунке</w:t>
      </w:r>
      <w:r w:rsidR="001E2CA8">
        <w:rPr>
          <w:sz w:val="22"/>
          <w:szCs w:val="22"/>
        </w:rPr>
        <w:t xml:space="preserve"> 5 </w:t>
      </w:r>
      <w:r>
        <w:rPr>
          <w:sz w:val="22"/>
          <w:szCs w:val="22"/>
        </w:rPr>
        <w:t xml:space="preserve"> показаны следующие блоки: ЗГ – собственный задающий автогенератор, вырабатывающий гармонический сигнал с частотой, равной тактовой; ФД – фазовый детектор; УПТ – усилитель постоянного тока; ФНЧ – фильтр нижних частот; </w:t>
      </w:r>
    </w:p>
    <w:p w:rsidR="001A24DB" w:rsidRDefault="001A24DB" w:rsidP="001A24DB">
      <w:pPr>
        <w:pStyle w:val="Default"/>
        <w:rPr>
          <w:sz w:val="22"/>
          <w:szCs w:val="22"/>
        </w:rPr>
      </w:pPr>
      <w:r>
        <w:rPr>
          <w:sz w:val="22"/>
          <w:szCs w:val="22"/>
        </w:rPr>
        <w:t xml:space="preserve">В режиме внутренней синхронизации устанавливаются перемычки 1-2 и 4-6 и на ФТП сигнал поступает с </w:t>
      </w:r>
      <w:proofErr w:type="gramStart"/>
      <w:r>
        <w:rPr>
          <w:sz w:val="22"/>
          <w:szCs w:val="22"/>
        </w:rPr>
        <w:t>внутреннего</w:t>
      </w:r>
      <w:proofErr w:type="gramEnd"/>
      <w:r>
        <w:rPr>
          <w:sz w:val="22"/>
          <w:szCs w:val="22"/>
        </w:rPr>
        <w:t xml:space="preserve"> ЗГ. </w:t>
      </w:r>
    </w:p>
    <w:p w:rsidR="001A24DB" w:rsidRDefault="001A24DB" w:rsidP="001A24DB">
      <w:pPr>
        <w:pStyle w:val="Default"/>
        <w:rPr>
          <w:sz w:val="22"/>
          <w:szCs w:val="22"/>
        </w:rPr>
      </w:pPr>
      <w:r>
        <w:rPr>
          <w:sz w:val="22"/>
          <w:szCs w:val="22"/>
        </w:rPr>
        <w:t xml:space="preserve">В режиме внешней синхронизации устанавливаются перемычки 2-3, 4-6 и 7-8. В этом режиме ФД, вырабатывает разностный сигнал фаз частоты местного ЗГ и внешнего генератора. Управляющий сигнал с ФД через ФНЧ и УПТ поступает на ЗГ, управляя его работой с тем, чтобы производилось </w:t>
      </w:r>
      <w:r>
        <w:rPr>
          <w:sz w:val="22"/>
          <w:szCs w:val="22"/>
        </w:rPr>
        <w:lastRenderedPageBreak/>
        <w:t xml:space="preserve">выравнивание фаз между сигналами. Вместе эти блоки составляют петлю обратной связи фазовой автоматической подстройки частоты (ФАПЧ). </w:t>
      </w:r>
    </w:p>
    <w:p w:rsidR="00BB0861" w:rsidRPr="001A24DB" w:rsidRDefault="001A24DB" w:rsidP="001A24DB">
      <w:pPr>
        <w:pStyle w:val="Default"/>
        <w:rPr>
          <w:rFonts w:eastAsia="Times New Roman"/>
          <w:lang w:eastAsia="ru-RU"/>
        </w:rPr>
      </w:pPr>
      <w:r w:rsidRPr="001A24DB">
        <w:t>В режиме использования внешнего генератора устанавливается перемычка 5-6 и далее схема работает от внешнего генератора синхронизации.</w:t>
      </w:r>
    </w:p>
    <w:p w:rsidR="001C7883" w:rsidRDefault="001C7883" w:rsidP="001C7883">
      <w:pPr>
        <w:pStyle w:val="a5"/>
      </w:pPr>
      <w:r>
        <w:t>Временной формат ЦСП ИКМ-30 представлен на Рис</w:t>
      </w:r>
      <w:r w:rsidR="001E2CA8">
        <w:t xml:space="preserve"> 6</w:t>
      </w:r>
    </w:p>
    <w:p w:rsidR="001C7883" w:rsidRDefault="001C7883" w:rsidP="001C7883">
      <w:pPr>
        <w:pStyle w:val="a5"/>
      </w:pPr>
      <w:r>
        <w:rPr>
          <w:noProof/>
        </w:rPr>
        <w:drawing>
          <wp:inline distT="0" distB="0" distL="0" distR="0">
            <wp:extent cx="4333875" cy="3171825"/>
            <wp:effectExtent l="0" t="0" r="9525" b="9525"/>
            <wp:docPr id="14" name="Рисунок 14" descr="http://tss-vosp.narod.ru/csp/zan/z05/pic/r_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ss-vosp.narod.ru/csp/zan/z05/pic/r_2.8.gif"/>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3875" cy="3171825"/>
                    </a:xfrm>
                    <a:prstGeom prst="rect">
                      <a:avLst/>
                    </a:prstGeom>
                    <a:noFill/>
                    <a:ln>
                      <a:noFill/>
                    </a:ln>
                  </pic:spPr>
                </pic:pic>
              </a:graphicData>
            </a:graphic>
          </wp:inline>
        </w:drawing>
      </w:r>
    </w:p>
    <w:p w:rsidR="00634DF4" w:rsidRP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Рис</w:t>
      </w:r>
      <w:r w:rsidR="001E2CA8">
        <w:rPr>
          <w:rFonts w:ascii="Times New Roman" w:eastAsia="Times New Roman" w:hAnsi="Times New Roman" w:cs="Times New Roman"/>
          <w:sz w:val="24"/>
          <w:szCs w:val="24"/>
          <w:lang w:eastAsia="ru-RU"/>
        </w:rPr>
        <w:t>унок-6</w:t>
      </w:r>
      <w:r w:rsidRPr="00634DF4">
        <w:rPr>
          <w:rFonts w:ascii="Times New Roman" w:eastAsia="Times New Roman" w:hAnsi="Times New Roman" w:cs="Times New Roman"/>
          <w:sz w:val="24"/>
          <w:szCs w:val="24"/>
          <w:lang w:eastAsia="ru-RU"/>
        </w:rPr>
        <w:t>. Временной спектр ЦСП ИКМ-30</w:t>
      </w:r>
    </w:p>
    <w:p w:rsidR="00634DF4" w:rsidRPr="00634DF4" w:rsidRDefault="00634DF4" w:rsidP="00634DF4">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 xml:space="preserve">Длительность СЦ </w:t>
      </w:r>
      <w:proofErr w:type="gramStart"/>
      <w:r w:rsidRPr="00634DF4">
        <w:rPr>
          <w:rFonts w:ascii="Times New Roman" w:eastAsia="Times New Roman" w:hAnsi="Times New Roman" w:cs="Times New Roman"/>
          <w:sz w:val="24"/>
          <w:szCs w:val="24"/>
          <w:lang w:eastAsia="ru-RU"/>
        </w:rPr>
        <w:t>T</w:t>
      </w:r>
      <w:proofErr w:type="gramEnd"/>
      <w:r w:rsidRPr="00634DF4">
        <w:rPr>
          <w:rFonts w:ascii="Times New Roman" w:eastAsia="Times New Roman" w:hAnsi="Times New Roman" w:cs="Times New Roman"/>
          <w:sz w:val="24"/>
          <w:szCs w:val="24"/>
          <w:lang w:eastAsia="ru-RU"/>
        </w:rPr>
        <w:t>сц==2 мс. Сверхцикл состоит из 16 циклов передачи (с Ц</w:t>
      </w:r>
      <w:proofErr w:type="gramStart"/>
      <w:r w:rsidRPr="00634DF4">
        <w:rPr>
          <w:rFonts w:ascii="Times New Roman" w:eastAsia="Times New Roman" w:hAnsi="Times New Roman" w:cs="Times New Roman"/>
          <w:sz w:val="24"/>
          <w:szCs w:val="24"/>
          <w:lang w:eastAsia="ru-RU"/>
        </w:rPr>
        <w:t>0</w:t>
      </w:r>
      <w:proofErr w:type="gramEnd"/>
      <w:r w:rsidRPr="00634DF4">
        <w:rPr>
          <w:rFonts w:ascii="Times New Roman" w:eastAsia="Times New Roman" w:hAnsi="Times New Roman" w:cs="Times New Roman"/>
          <w:sz w:val="24"/>
          <w:szCs w:val="24"/>
          <w:lang w:eastAsia="ru-RU"/>
        </w:rPr>
        <w:t xml:space="preserve"> по Ц15). Длительность цикла </w:t>
      </w:r>
      <w:proofErr w:type="gramStart"/>
      <w:r w:rsidRPr="00634DF4">
        <w:rPr>
          <w:rFonts w:ascii="Times New Roman" w:eastAsia="Times New Roman" w:hAnsi="Times New Roman" w:cs="Times New Roman"/>
          <w:sz w:val="24"/>
          <w:szCs w:val="24"/>
          <w:lang w:eastAsia="ru-RU"/>
        </w:rPr>
        <w:t>T</w:t>
      </w:r>
      <w:proofErr w:type="gramEnd"/>
      <w:r w:rsidRPr="00634DF4">
        <w:rPr>
          <w:rFonts w:ascii="Times New Roman" w:eastAsia="Times New Roman" w:hAnsi="Times New Roman" w:cs="Times New Roman"/>
          <w:sz w:val="24"/>
          <w:szCs w:val="24"/>
          <w:lang w:eastAsia="ru-RU"/>
        </w:rPr>
        <w:t xml:space="preserve">ц=125 мкс и соответствует интервалу дискретизации сигнала ТЧ с частотой 8 кГц. Каждый цикл подразделяется на 32 канальных интервала длительностью </w:t>
      </w:r>
      <w:proofErr w:type="gramStart"/>
      <w:r w:rsidRPr="00634DF4">
        <w:rPr>
          <w:rFonts w:ascii="Times New Roman" w:eastAsia="Times New Roman" w:hAnsi="Times New Roman" w:cs="Times New Roman"/>
          <w:sz w:val="24"/>
          <w:szCs w:val="24"/>
          <w:lang w:eastAsia="ru-RU"/>
        </w:rPr>
        <w:t>T</w:t>
      </w:r>
      <w:proofErr w:type="gramEnd"/>
      <w:r w:rsidRPr="00634DF4">
        <w:rPr>
          <w:rFonts w:ascii="Times New Roman" w:eastAsia="Times New Roman" w:hAnsi="Times New Roman" w:cs="Times New Roman"/>
          <w:sz w:val="24"/>
          <w:szCs w:val="24"/>
          <w:lang w:eastAsia="ru-RU"/>
        </w:rPr>
        <w:t>ки=3,906 мкс. Из них 30 интервалов отводятся под передачу сигналов ТЧ (КИ1—КИ15, КИ17—КИ32, а два—под передачу служебной информации (КИ</w:t>
      </w:r>
      <w:proofErr w:type="gramStart"/>
      <w:r w:rsidRPr="00634DF4">
        <w:rPr>
          <w:rFonts w:ascii="Times New Roman" w:eastAsia="Times New Roman" w:hAnsi="Times New Roman" w:cs="Times New Roman"/>
          <w:sz w:val="24"/>
          <w:szCs w:val="24"/>
          <w:lang w:eastAsia="ru-RU"/>
        </w:rPr>
        <w:t>0</w:t>
      </w:r>
      <w:proofErr w:type="gramEnd"/>
      <w:r w:rsidRPr="00634DF4">
        <w:rPr>
          <w:rFonts w:ascii="Times New Roman" w:eastAsia="Times New Roman" w:hAnsi="Times New Roman" w:cs="Times New Roman"/>
          <w:sz w:val="24"/>
          <w:szCs w:val="24"/>
          <w:lang w:eastAsia="ru-RU"/>
        </w:rPr>
        <w:t xml:space="preserve"> и КИ16). Каждый канальный интервал состоит из восьми интервалов разрядов (P1—Р8) длительностью по </w:t>
      </w:r>
      <w:proofErr w:type="spellStart"/>
      <w:proofErr w:type="gramStart"/>
      <w:r w:rsidRPr="00634DF4">
        <w:rPr>
          <w:rFonts w:ascii="Times New Roman" w:eastAsia="Times New Roman" w:hAnsi="Times New Roman" w:cs="Times New Roman"/>
          <w:sz w:val="24"/>
          <w:szCs w:val="24"/>
          <w:lang w:eastAsia="ru-RU"/>
        </w:rPr>
        <w:t>T</w:t>
      </w:r>
      <w:proofErr w:type="gramEnd"/>
      <w:r w:rsidRPr="00634DF4">
        <w:rPr>
          <w:rFonts w:ascii="Times New Roman" w:eastAsia="Times New Roman" w:hAnsi="Times New Roman" w:cs="Times New Roman"/>
          <w:sz w:val="24"/>
          <w:szCs w:val="24"/>
          <w:lang w:eastAsia="ru-RU"/>
        </w:rPr>
        <w:t>р=</w:t>
      </w:r>
      <w:proofErr w:type="spellEnd"/>
      <w:r w:rsidRPr="00634DF4">
        <w:rPr>
          <w:rFonts w:ascii="Times New Roman" w:eastAsia="Times New Roman" w:hAnsi="Times New Roman" w:cs="Times New Roman"/>
          <w:sz w:val="24"/>
          <w:szCs w:val="24"/>
          <w:lang w:eastAsia="ru-RU"/>
        </w:rPr>
        <w:t xml:space="preserve"> 488нс. Половина разрядного интервала может быть занята прямоугольным импульсом длительностью </w:t>
      </w:r>
      <w:proofErr w:type="gramStart"/>
      <w:r w:rsidRPr="00634DF4">
        <w:rPr>
          <w:rFonts w:ascii="Times New Roman" w:eastAsia="Times New Roman" w:hAnsi="Times New Roman" w:cs="Times New Roman"/>
          <w:sz w:val="24"/>
          <w:szCs w:val="24"/>
          <w:lang w:eastAsia="ru-RU"/>
        </w:rPr>
        <w:t>T</w:t>
      </w:r>
      <w:proofErr w:type="gramEnd"/>
      <w:r w:rsidRPr="00634DF4">
        <w:rPr>
          <w:rFonts w:ascii="Times New Roman" w:eastAsia="Times New Roman" w:hAnsi="Times New Roman" w:cs="Times New Roman"/>
          <w:sz w:val="24"/>
          <w:szCs w:val="24"/>
          <w:lang w:eastAsia="ru-RU"/>
        </w:rPr>
        <w:t>и=244 нс при передаче в данном разряде единицы (при передаче нуля импульс в разрядном интервале отсутствует).</w:t>
      </w:r>
    </w:p>
    <w:p w:rsidR="001C7883" w:rsidRDefault="00634DF4" w:rsidP="001C7883">
      <w:pPr>
        <w:spacing w:before="100" w:beforeAutospacing="1" w:after="100" w:afterAutospacing="1" w:line="240" w:lineRule="auto"/>
        <w:rPr>
          <w:rFonts w:ascii="Times New Roman" w:eastAsia="Times New Roman" w:hAnsi="Times New Roman" w:cs="Times New Roman"/>
          <w:sz w:val="24"/>
          <w:szCs w:val="24"/>
          <w:lang w:eastAsia="ru-RU"/>
        </w:rPr>
      </w:pPr>
      <w:r w:rsidRPr="00634DF4">
        <w:rPr>
          <w:rFonts w:ascii="Times New Roman" w:eastAsia="Times New Roman" w:hAnsi="Times New Roman" w:cs="Times New Roman"/>
          <w:sz w:val="24"/>
          <w:szCs w:val="24"/>
          <w:lang w:eastAsia="ru-RU"/>
        </w:rPr>
        <w:t>Интервалы КИ</w:t>
      </w:r>
      <w:proofErr w:type="gramStart"/>
      <w:r w:rsidRPr="00634DF4">
        <w:rPr>
          <w:rFonts w:ascii="Times New Roman" w:eastAsia="Times New Roman" w:hAnsi="Times New Roman" w:cs="Times New Roman"/>
          <w:sz w:val="24"/>
          <w:szCs w:val="24"/>
          <w:lang w:eastAsia="ru-RU"/>
        </w:rPr>
        <w:t>0</w:t>
      </w:r>
      <w:proofErr w:type="gramEnd"/>
      <w:r w:rsidRPr="00634DF4">
        <w:rPr>
          <w:rFonts w:ascii="Times New Roman" w:eastAsia="Times New Roman" w:hAnsi="Times New Roman" w:cs="Times New Roman"/>
          <w:sz w:val="24"/>
          <w:szCs w:val="24"/>
          <w:lang w:eastAsia="ru-RU"/>
        </w:rPr>
        <w:t xml:space="preserve"> в четных циклах предназначаются для передачи циклового синхросигнала (ЦСС), имеющего вид 0011011 и занимающего интервалы Р2—Р8. В интервале Р</w:t>
      </w:r>
      <w:proofErr w:type="gramStart"/>
      <w:r w:rsidRPr="00634DF4">
        <w:rPr>
          <w:rFonts w:ascii="Times New Roman" w:eastAsia="Times New Roman" w:hAnsi="Times New Roman" w:cs="Times New Roman"/>
          <w:sz w:val="24"/>
          <w:szCs w:val="24"/>
          <w:lang w:eastAsia="ru-RU"/>
        </w:rPr>
        <w:t>1</w:t>
      </w:r>
      <w:proofErr w:type="gramEnd"/>
      <w:r w:rsidRPr="00634DF4">
        <w:rPr>
          <w:rFonts w:ascii="Times New Roman" w:eastAsia="Times New Roman" w:hAnsi="Times New Roman" w:cs="Times New Roman"/>
          <w:sz w:val="24"/>
          <w:szCs w:val="24"/>
          <w:lang w:eastAsia="ru-RU"/>
        </w:rPr>
        <w:t xml:space="preserve"> всех циклов передается информация постоянно действующего канала передачи дискретной информации (ПДИ). В нечетных циклах интервалы Р3 и Р</w:t>
      </w:r>
      <w:proofErr w:type="gramStart"/>
      <w:r w:rsidRPr="00634DF4">
        <w:rPr>
          <w:rFonts w:ascii="Times New Roman" w:eastAsia="Times New Roman" w:hAnsi="Times New Roman" w:cs="Times New Roman"/>
          <w:sz w:val="24"/>
          <w:szCs w:val="24"/>
          <w:lang w:eastAsia="ru-RU"/>
        </w:rPr>
        <w:t>6</w:t>
      </w:r>
      <w:proofErr w:type="gramEnd"/>
      <w:r w:rsidRPr="00634DF4">
        <w:rPr>
          <w:rFonts w:ascii="Times New Roman" w:eastAsia="Times New Roman" w:hAnsi="Times New Roman" w:cs="Times New Roman"/>
          <w:sz w:val="24"/>
          <w:szCs w:val="24"/>
          <w:lang w:eastAsia="ru-RU"/>
        </w:rPr>
        <w:t xml:space="preserve"> КИ0 используются для передачи информации о потере цикловой синхронизации (Авар. ЦС) и снижении остаточного затухания каналов до значения, при котором в них может возникнуть самовозбуждение (</w:t>
      </w:r>
      <w:proofErr w:type="spellStart"/>
      <w:r w:rsidRPr="00634DF4">
        <w:rPr>
          <w:rFonts w:ascii="Times New Roman" w:eastAsia="Times New Roman" w:hAnsi="Times New Roman" w:cs="Times New Roman"/>
          <w:sz w:val="24"/>
          <w:szCs w:val="24"/>
          <w:lang w:eastAsia="ru-RU"/>
        </w:rPr>
        <w:t>Ост</w:t>
      </w:r>
      <w:proofErr w:type="gramStart"/>
      <w:r w:rsidRPr="00634DF4">
        <w:rPr>
          <w:rFonts w:ascii="Times New Roman" w:eastAsia="Times New Roman" w:hAnsi="Times New Roman" w:cs="Times New Roman"/>
          <w:sz w:val="24"/>
          <w:szCs w:val="24"/>
          <w:lang w:eastAsia="ru-RU"/>
        </w:rPr>
        <w:t>.з</w:t>
      </w:r>
      <w:proofErr w:type="gramEnd"/>
      <w:r w:rsidRPr="00634DF4">
        <w:rPr>
          <w:rFonts w:ascii="Times New Roman" w:eastAsia="Times New Roman" w:hAnsi="Times New Roman" w:cs="Times New Roman"/>
          <w:sz w:val="24"/>
          <w:szCs w:val="24"/>
          <w:lang w:eastAsia="ru-RU"/>
        </w:rPr>
        <w:t>ат</w:t>
      </w:r>
      <w:proofErr w:type="spellEnd"/>
      <w:r w:rsidRPr="00634DF4">
        <w:rPr>
          <w:rFonts w:ascii="Times New Roman" w:eastAsia="Times New Roman" w:hAnsi="Times New Roman" w:cs="Times New Roman"/>
          <w:sz w:val="24"/>
          <w:szCs w:val="24"/>
          <w:lang w:eastAsia="ru-RU"/>
        </w:rPr>
        <w:t>). Интервалы Р</w:t>
      </w:r>
      <w:proofErr w:type="gramStart"/>
      <w:r w:rsidRPr="00634DF4">
        <w:rPr>
          <w:rFonts w:ascii="Times New Roman" w:eastAsia="Times New Roman" w:hAnsi="Times New Roman" w:cs="Times New Roman"/>
          <w:sz w:val="24"/>
          <w:szCs w:val="24"/>
          <w:lang w:eastAsia="ru-RU"/>
        </w:rPr>
        <w:t>4</w:t>
      </w:r>
      <w:proofErr w:type="gramEnd"/>
      <w:r w:rsidRPr="00634DF4">
        <w:rPr>
          <w:rFonts w:ascii="Times New Roman" w:eastAsia="Times New Roman" w:hAnsi="Times New Roman" w:cs="Times New Roman"/>
          <w:sz w:val="24"/>
          <w:szCs w:val="24"/>
          <w:lang w:eastAsia="ru-RU"/>
        </w:rPr>
        <w:t>, Р5, Р7 и Р8 являются свободными, их занимают единичными сигналами для улучшения работы выделителей тактовой частоты. В интервале КИ16 нулевого цикла (Ц</w:t>
      </w:r>
      <w:proofErr w:type="gramStart"/>
      <w:r w:rsidRPr="00634DF4">
        <w:rPr>
          <w:rFonts w:ascii="Times New Roman" w:eastAsia="Times New Roman" w:hAnsi="Times New Roman" w:cs="Times New Roman"/>
          <w:sz w:val="24"/>
          <w:szCs w:val="24"/>
          <w:lang w:eastAsia="ru-RU"/>
        </w:rPr>
        <w:t>0</w:t>
      </w:r>
      <w:proofErr w:type="gramEnd"/>
      <w:r w:rsidRPr="00634DF4">
        <w:rPr>
          <w:rFonts w:ascii="Times New Roman" w:eastAsia="Times New Roman" w:hAnsi="Times New Roman" w:cs="Times New Roman"/>
          <w:sz w:val="24"/>
          <w:szCs w:val="24"/>
          <w:lang w:eastAsia="ru-RU"/>
        </w:rPr>
        <w:t xml:space="preserve">) передается сверхцикловой синхросигнал вида 0000 (P1-P4), а также сигнал о потере сверхцикловой синхронизации (Р6—Авар. </w:t>
      </w:r>
      <w:proofErr w:type="gramStart"/>
      <w:r w:rsidRPr="00634DF4">
        <w:rPr>
          <w:rFonts w:ascii="Times New Roman" w:eastAsia="Times New Roman" w:hAnsi="Times New Roman" w:cs="Times New Roman"/>
          <w:sz w:val="24"/>
          <w:szCs w:val="24"/>
          <w:lang w:eastAsia="ru-RU"/>
        </w:rPr>
        <w:t>СЦС).</w:t>
      </w:r>
      <w:proofErr w:type="gramEnd"/>
      <w:r w:rsidRPr="00634DF4">
        <w:rPr>
          <w:rFonts w:ascii="Times New Roman" w:eastAsia="Times New Roman" w:hAnsi="Times New Roman" w:cs="Times New Roman"/>
          <w:sz w:val="24"/>
          <w:szCs w:val="24"/>
          <w:lang w:eastAsia="ru-RU"/>
        </w:rPr>
        <w:t xml:space="preserve"> Остальные три разрядных интервала свободны. В канальном интервале КИ16 остальных циклов (Ц1—Ц15) передаются сигналы служебных каналов СК</w:t>
      </w:r>
      <w:proofErr w:type="gramStart"/>
      <w:r w:rsidRPr="00634DF4">
        <w:rPr>
          <w:rFonts w:ascii="Times New Roman" w:eastAsia="Times New Roman" w:hAnsi="Times New Roman" w:cs="Times New Roman"/>
          <w:sz w:val="24"/>
          <w:szCs w:val="24"/>
          <w:lang w:eastAsia="ru-RU"/>
        </w:rPr>
        <w:t>1</w:t>
      </w:r>
      <w:proofErr w:type="gramEnd"/>
      <w:r w:rsidRPr="00634DF4">
        <w:rPr>
          <w:rFonts w:ascii="Times New Roman" w:eastAsia="Times New Roman" w:hAnsi="Times New Roman" w:cs="Times New Roman"/>
          <w:sz w:val="24"/>
          <w:szCs w:val="24"/>
          <w:lang w:eastAsia="ru-RU"/>
        </w:rPr>
        <w:t xml:space="preserve"> и СК2, причем в Ц1 передаются СК для 1-го и 16-го каналов ТЧ, в Ц2—для 2-го и 17-го и т. д. Интервалы Р3, P4, P6 и Р7 свободны</w:t>
      </w:r>
      <w:r w:rsidR="001C7883">
        <w:rPr>
          <w:rFonts w:ascii="Times New Roman" w:eastAsia="Times New Roman" w:hAnsi="Times New Roman" w:cs="Times New Roman"/>
          <w:sz w:val="24"/>
          <w:szCs w:val="24"/>
          <w:lang w:eastAsia="ru-RU"/>
        </w:rPr>
        <w:t>.</w:t>
      </w:r>
    </w:p>
    <w:p w:rsidR="001E2CA8" w:rsidRDefault="001E2CA8" w:rsidP="001C7883">
      <w:pPr>
        <w:spacing w:before="100" w:beforeAutospacing="1" w:after="100" w:afterAutospacing="1" w:line="240" w:lineRule="auto"/>
        <w:rPr>
          <w:rFonts w:ascii="Times New Roman" w:eastAsia="Times New Roman" w:hAnsi="Times New Roman" w:cs="Times New Roman"/>
          <w:sz w:val="24"/>
          <w:szCs w:val="24"/>
          <w:lang w:eastAsia="ru-RU"/>
        </w:rPr>
      </w:pPr>
    </w:p>
    <w:p w:rsidR="00CB7213" w:rsidRPr="001C7883" w:rsidRDefault="001C7883" w:rsidP="001C7883">
      <w:pPr>
        <w:spacing w:before="100" w:beforeAutospacing="1" w:after="100" w:afterAutospacing="1" w:line="240" w:lineRule="auto"/>
        <w:rPr>
          <w:rFonts w:ascii="Times New Roman" w:hAnsi="Times New Roman" w:cs="Times New Roman"/>
          <w:sz w:val="28"/>
          <w:szCs w:val="28"/>
        </w:rPr>
      </w:pPr>
      <w:r w:rsidRPr="001C7883">
        <w:rPr>
          <w:rFonts w:ascii="Times New Roman" w:eastAsia="Times New Roman" w:hAnsi="Times New Roman" w:cs="Times New Roman"/>
          <w:sz w:val="28"/>
          <w:szCs w:val="28"/>
          <w:lang w:eastAsia="ru-RU"/>
        </w:rPr>
        <w:lastRenderedPageBreak/>
        <w:t>К</w:t>
      </w:r>
      <w:r w:rsidR="00CB7213" w:rsidRPr="001C7883">
        <w:rPr>
          <w:rFonts w:ascii="Times New Roman" w:hAnsi="Times New Roman" w:cs="Times New Roman"/>
          <w:sz w:val="28"/>
          <w:szCs w:val="28"/>
        </w:rPr>
        <w:t>онтрольные вопросы</w:t>
      </w:r>
    </w:p>
    <w:p w:rsidR="00CB7213" w:rsidRPr="001C7883" w:rsidRDefault="00CB7213" w:rsidP="00CB7213">
      <w:pPr>
        <w:pStyle w:val="Default"/>
        <w:rPr>
          <w:sz w:val="28"/>
          <w:szCs w:val="28"/>
        </w:rPr>
      </w:pPr>
    </w:p>
    <w:p w:rsidR="00CB7213" w:rsidRDefault="00CB7213" w:rsidP="00CB7213">
      <w:pPr>
        <w:pStyle w:val="Default"/>
        <w:spacing w:after="21"/>
        <w:rPr>
          <w:sz w:val="22"/>
          <w:szCs w:val="22"/>
        </w:rPr>
      </w:pPr>
      <w:r>
        <w:rPr>
          <w:sz w:val="22"/>
          <w:szCs w:val="22"/>
        </w:rPr>
        <w:t xml:space="preserve">1.Какие спектральные составляющие имеет АИМ-сигнал? </w:t>
      </w:r>
    </w:p>
    <w:p w:rsidR="00CB7213" w:rsidRDefault="00CB7213" w:rsidP="00CB7213">
      <w:pPr>
        <w:pStyle w:val="Default"/>
        <w:spacing w:after="21"/>
        <w:rPr>
          <w:sz w:val="22"/>
          <w:szCs w:val="22"/>
        </w:rPr>
      </w:pPr>
      <w:r>
        <w:rPr>
          <w:sz w:val="22"/>
          <w:szCs w:val="22"/>
        </w:rPr>
        <w:t xml:space="preserve">2. В чем заключаются отличия сигналов АИМ-1 и АИМ-2? </w:t>
      </w:r>
    </w:p>
    <w:p w:rsidR="00CB7213" w:rsidRDefault="00CB7213" w:rsidP="00CB7213">
      <w:pPr>
        <w:pStyle w:val="Default"/>
        <w:spacing w:after="21"/>
        <w:rPr>
          <w:sz w:val="22"/>
          <w:szCs w:val="22"/>
        </w:rPr>
      </w:pPr>
      <w:r>
        <w:rPr>
          <w:sz w:val="22"/>
          <w:szCs w:val="22"/>
        </w:rPr>
        <w:t xml:space="preserve">3. Каково назначение канального амплитудно-импульсного модулятора в схеме АИМ-тракта? </w:t>
      </w:r>
    </w:p>
    <w:p w:rsidR="00CB7213" w:rsidRDefault="00CB7213" w:rsidP="00CB7213">
      <w:pPr>
        <w:pStyle w:val="Default"/>
        <w:spacing w:after="21"/>
        <w:rPr>
          <w:sz w:val="22"/>
          <w:szCs w:val="22"/>
        </w:rPr>
      </w:pPr>
      <w:r>
        <w:rPr>
          <w:sz w:val="22"/>
          <w:szCs w:val="22"/>
        </w:rPr>
        <w:t xml:space="preserve">4. Расскажите о назначении канального селектора в АИМ-тракте. </w:t>
      </w:r>
    </w:p>
    <w:p w:rsidR="00CB7213" w:rsidRDefault="00C166C3" w:rsidP="00CB7213">
      <w:pPr>
        <w:pStyle w:val="Default"/>
        <w:spacing w:after="21"/>
        <w:rPr>
          <w:sz w:val="22"/>
          <w:szCs w:val="22"/>
        </w:rPr>
      </w:pPr>
      <w:r>
        <w:rPr>
          <w:sz w:val="22"/>
          <w:szCs w:val="22"/>
        </w:rPr>
        <w:t>5</w:t>
      </w:r>
      <w:r w:rsidR="00CB7213">
        <w:rPr>
          <w:sz w:val="22"/>
          <w:szCs w:val="22"/>
        </w:rPr>
        <w:t>. Что такое шаг квантования и уровень квантования?</w:t>
      </w:r>
    </w:p>
    <w:p w:rsidR="00CB7213" w:rsidRDefault="00C166C3" w:rsidP="00CB7213">
      <w:pPr>
        <w:pStyle w:val="Default"/>
      </w:pPr>
      <w:r>
        <w:rPr>
          <w:sz w:val="22"/>
          <w:szCs w:val="22"/>
        </w:rPr>
        <w:t>6</w:t>
      </w:r>
      <w:r w:rsidR="00CB7213">
        <w:rPr>
          <w:sz w:val="22"/>
          <w:szCs w:val="22"/>
        </w:rPr>
        <w:t>. Каким образом производится равномерное квантование сигнала</w:t>
      </w:r>
    </w:p>
    <w:p w:rsidR="00CB7213" w:rsidRDefault="00C166C3" w:rsidP="00CB7213">
      <w:pPr>
        <w:pStyle w:val="Default"/>
        <w:spacing w:after="21"/>
        <w:rPr>
          <w:sz w:val="22"/>
          <w:szCs w:val="22"/>
        </w:rPr>
      </w:pPr>
      <w:r>
        <w:rPr>
          <w:sz w:val="22"/>
          <w:szCs w:val="22"/>
        </w:rPr>
        <w:t>7</w:t>
      </w:r>
      <w:r w:rsidR="00CB7213">
        <w:rPr>
          <w:sz w:val="22"/>
          <w:szCs w:val="22"/>
        </w:rPr>
        <w:t xml:space="preserve">.Что называют шумом квантования, и какие характеристики он имеет при равномерном квантовании? </w:t>
      </w:r>
    </w:p>
    <w:p w:rsidR="00CB7213" w:rsidRDefault="00C166C3" w:rsidP="00CB7213">
      <w:pPr>
        <w:pStyle w:val="Default"/>
        <w:spacing w:after="21"/>
        <w:rPr>
          <w:sz w:val="22"/>
          <w:szCs w:val="22"/>
        </w:rPr>
      </w:pPr>
      <w:r>
        <w:rPr>
          <w:sz w:val="22"/>
          <w:szCs w:val="22"/>
        </w:rPr>
        <w:t>8</w:t>
      </w:r>
      <w:r w:rsidR="00CB7213">
        <w:rPr>
          <w:sz w:val="22"/>
          <w:szCs w:val="22"/>
        </w:rPr>
        <w:t xml:space="preserve">. В чем преимущество неравномерного квантования по сравнению </w:t>
      </w:r>
      <w:proofErr w:type="gramStart"/>
      <w:r w:rsidR="00CB7213">
        <w:rPr>
          <w:sz w:val="22"/>
          <w:szCs w:val="22"/>
        </w:rPr>
        <w:t>с</w:t>
      </w:r>
      <w:proofErr w:type="gramEnd"/>
      <w:r w:rsidR="00CB7213">
        <w:rPr>
          <w:sz w:val="22"/>
          <w:szCs w:val="22"/>
        </w:rPr>
        <w:t xml:space="preserve"> равномерным? </w:t>
      </w:r>
    </w:p>
    <w:p w:rsidR="00CB7213" w:rsidRDefault="00C166C3" w:rsidP="00CB7213">
      <w:pPr>
        <w:pStyle w:val="Default"/>
        <w:rPr>
          <w:sz w:val="22"/>
          <w:szCs w:val="22"/>
        </w:rPr>
      </w:pPr>
      <w:r>
        <w:rPr>
          <w:sz w:val="22"/>
          <w:szCs w:val="22"/>
        </w:rPr>
        <w:t>9</w:t>
      </w:r>
      <w:r w:rsidR="00CB7213">
        <w:rPr>
          <w:sz w:val="22"/>
          <w:szCs w:val="22"/>
        </w:rPr>
        <w:t xml:space="preserve">. Как осуществляется кодирование симметричным кодом? </w:t>
      </w:r>
    </w:p>
    <w:p w:rsidR="00CB7213" w:rsidRDefault="00CB7213" w:rsidP="00CB7213">
      <w:pPr>
        <w:pStyle w:val="Default"/>
        <w:rPr>
          <w:sz w:val="22"/>
          <w:szCs w:val="22"/>
        </w:rPr>
      </w:pPr>
      <w:r>
        <w:rPr>
          <w:sz w:val="22"/>
          <w:szCs w:val="22"/>
        </w:rPr>
        <w:t>1</w:t>
      </w:r>
      <w:r w:rsidR="00C166C3">
        <w:rPr>
          <w:sz w:val="22"/>
          <w:szCs w:val="22"/>
        </w:rPr>
        <w:t>0</w:t>
      </w:r>
      <w:r>
        <w:rPr>
          <w:sz w:val="22"/>
          <w:szCs w:val="22"/>
        </w:rPr>
        <w:t xml:space="preserve">. Какую структуру имеет ПЦС? </w:t>
      </w:r>
    </w:p>
    <w:p w:rsidR="00CB7213" w:rsidRDefault="00CB7213" w:rsidP="00CB7213">
      <w:pPr>
        <w:pStyle w:val="Default"/>
        <w:rPr>
          <w:sz w:val="22"/>
          <w:szCs w:val="22"/>
        </w:rPr>
      </w:pPr>
    </w:p>
    <w:p w:rsidR="00CB7213" w:rsidRDefault="00CB7213" w:rsidP="00CB7213">
      <w:pPr>
        <w:pStyle w:val="Default"/>
        <w:spacing w:after="21"/>
        <w:rPr>
          <w:sz w:val="22"/>
          <w:szCs w:val="22"/>
        </w:rPr>
      </w:pPr>
    </w:p>
    <w:p w:rsidR="00CB7213" w:rsidRDefault="00CB7213" w:rsidP="00CB7213">
      <w:pPr>
        <w:pStyle w:val="Default"/>
        <w:spacing w:after="21"/>
        <w:rPr>
          <w:sz w:val="22"/>
          <w:szCs w:val="22"/>
        </w:rPr>
      </w:pPr>
    </w:p>
    <w:sectPr w:rsidR="00CB7213" w:rsidSect="003C6582">
      <w:pgSz w:w="11906" w:h="16838"/>
      <w:pgMar w:top="1134"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28E" w:rsidRDefault="00CA328E" w:rsidP="00CC181C">
      <w:pPr>
        <w:spacing w:after="0" w:line="240" w:lineRule="auto"/>
      </w:pPr>
      <w:r>
        <w:separator/>
      </w:r>
    </w:p>
  </w:endnote>
  <w:endnote w:type="continuationSeparator" w:id="1">
    <w:p w:rsidR="00CA328E" w:rsidRDefault="00CA328E" w:rsidP="00CC18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Roboto-Regular">
    <w:altName w:val="Times New Roman"/>
    <w:panose1 w:val="020B0604020202020204"/>
    <w:charset w:val="00"/>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28E" w:rsidRDefault="00CA328E" w:rsidP="00CC181C">
      <w:pPr>
        <w:spacing w:after="0" w:line="240" w:lineRule="auto"/>
      </w:pPr>
      <w:r>
        <w:separator/>
      </w:r>
    </w:p>
  </w:footnote>
  <w:footnote w:type="continuationSeparator" w:id="1">
    <w:p w:rsidR="00CA328E" w:rsidRDefault="00CA328E" w:rsidP="00CC18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A61D1"/>
    <w:multiLevelType w:val="multilevel"/>
    <w:tmpl w:val="A2D2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8C463A"/>
    <w:multiLevelType w:val="multilevel"/>
    <w:tmpl w:val="E7B8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7C7F7D"/>
    <w:rsid w:val="00191670"/>
    <w:rsid w:val="001A24DB"/>
    <w:rsid w:val="001C7883"/>
    <w:rsid w:val="001E2CA8"/>
    <w:rsid w:val="003921A0"/>
    <w:rsid w:val="003C6582"/>
    <w:rsid w:val="003F0822"/>
    <w:rsid w:val="00425907"/>
    <w:rsid w:val="00634DF4"/>
    <w:rsid w:val="00637445"/>
    <w:rsid w:val="00652780"/>
    <w:rsid w:val="00687D9B"/>
    <w:rsid w:val="006929CA"/>
    <w:rsid w:val="007C7F7D"/>
    <w:rsid w:val="007E7996"/>
    <w:rsid w:val="007F1434"/>
    <w:rsid w:val="0083347E"/>
    <w:rsid w:val="00A92A3C"/>
    <w:rsid w:val="00BB0861"/>
    <w:rsid w:val="00BE486F"/>
    <w:rsid w:val="00C166C3"/>
    <w:rsid w:val="00C5360D"/>
    <w:rsid w:val="00CA328E"/>
    <w:rsid w:val="00CB7213"/>
    <w:rsid w:val="00CC181C"/>
    <w:rsid w:val="00DA70D2"/>
    <w:rsid w:val="00F46FBF"/>
    <w:rsid w:val="00FE69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434"/>
  </w:style>
  <w:style w:type="paragraph" w:styleId="1">
    <w:name w:val="heading 1"/>
    <w:basedOn w:val="a"/>
    <w:link w:val="10"/>
    <w:uiPriority w:val="9"/>
    <w:qFormat/>
    <w:rsid w:val="00634DF4"/>
    <w:pPr>
      <w:spacing w:before="100" w:beforeAutospacing="1" w:after="375" w:line="240" w:lineRule="auto"/>
      <w:outlineLvl w:val="0"/>
    </w:pPr>
    <w:rPr>
      <w:rFonts w:ascii="Times New Roman" w:eastAsia="Times New Roman" w:hAnsi="Times New Roman" w:cs="Times New Roman"/>
      <w:b/>
      <w:bCs/>
      <w:color w:val="183741"/>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C181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C181C"/>
  </w:style>
  <w:style w:type="character" w:customStyle="1" w:styleId="10">
    <w:name w:val="Заголовок 1 Знак"/>
    <w:basedOn w:val="a0"/>
    <w:link w:val="1"/>
    <w:uiPriority w:val="9"/>
    <w:rsid w:val="00634DF4"/>
    <w:rPr>
      <w:rFonts w:ascii="Times New Roman" w:eastAsia="Times New Roman" w:hAnsi="Times New Roman" w:cs="Times New Roman"/>
      <w:b/>
      <w:bCs/>
      <w:color w:val="183741"/>
      <w:kern w:val="36"/>
      <w:sz w:val="24"/>
      <w:szCs w:val="24"/>
      <w:lang w:eastAsia="ru-RU"/>
    </w:rPr>
  </w:style>
  <w:style w:type="paragraph" w:styleId="a5">
    <w:name w:val="Normal (Web)"/>
    <w:basedOn w:val="a"/>
    <w:uiPriority w:val="99"/>
    <w:semiHidden/>
    <w:unhideWhenUsed/>
    <w:rsid w:val="00634D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6929CA"/>
    <w:rPr>
      <w:color w:val="0000FF"/>
      <w:u w:val="single"/>
    </w:rPr>
  </w:style>
  <w:style w:type="paragraph" w:styleId="a7">
    <w:name w:val="Balloon Text"/>
    <w:basedOn w:val="a"/>
    <w:link w:val="a8"/>
    <w:uiPriority w:val="99"/>
    <w:semiHidden/>
    <w:unhideWhenUsed/>
    <w:rsid w:val="006929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29CA"/>
    <w:rPr>
      <w:rFonts w:ascii="Tahoma" w:hAnsi="Tahoma" w:cs="Tahoma"/>
      <w:sz w:val="16"/>
      <w:szCs w:val="16"/>
    </w:rPr>
  </w:style>
  <w:style w:type="paragraph" w:customStyle="1" w:styleId="Default">
    <w:name w:val="Default"/>
    <w:rsid w:val="00CB721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4DF4"/>
    <w:pPr>
      <w:spacing w:before="100" w:beforeAutospacing="1" w:after="375" w:line="240" w:lineRule="auto"/>
      <w:outlineLvl w:val="0"/>
    </w:pPr>
    <w:rPr>
      <w:rFonts w:ascii="Times New Roman" w:eastAsia="Times New Roman" w:hAnsi="Times New Roman" w:cs="Times New Roman"/>
      <w:b/>
      <w:bCs/>
      <w:color w:val="183741"/>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C181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C181C"/>
  </w:style>
  <w:style w:type="character" w:customStyle="1" w:styleId="10">
    <w:name w:val="Заголовок 1 Знак"/>
    <w:basedOn w:val="a0"/>
    <w:link w:val="1"/>
    <w:uiPriority w:val="9"/>
    <w:rsid w:val="00634DF4"/>
    <w:rPr>
      <w:rFonts w:ascii="Times New Roman" w:eastAsia="Times New Roman" w:hAnsi="Times New Roman" w:cs="Times New Roman"/>
      <w:b/>
      <w:bCs/>
      <w:color w:val="183741"/>
      <w:kern w:val="36"/>
      <w:sz w:val="24"/>
      <w:szCs w:val="24"/>
      <w:lang w:eastAsia="ru-RU"/>
    </w:rPr>
  </w:style>
  <w:style w:type="paragraph" w:styleId="a5">
    <w:name w:val="Normal (Web)"/>
    <w:basedOn w:val="a"/>
    <w:uiPriority w:val="99"/>
    <w:semiHidden/>
    <w:unhideWhenUsed/>
    <w:rsid w:val="00634D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6929CA"/>
    <w:rPr>
      <w:color w:val="0000FF"/>
      <w:u w:val="single"/>
    </w:rPr>
  </w:style>
  <w:style w:type="paragraph" w:styleId="a7">
    <w:name w:val="Balloon Text"/>
    <w:basedOn w:val="a"/>
    <w:link w:val="a8"/>
    <w:uiPriority w:val="99"/>
    <w:semiHidden/>
    <w:unhideWhenUsed/>
    <w:rsid w:val="006929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29CA"/>
    <w:rPr>
      <w:rFonts w:ascii="Tahoma" w:hAnsi="Tahoma" w:cs="Tahoma"/>
      <w:sz w:val="16"/>
      <w:szCs w:val="16"/>
    </w:rPr>
  </w:style>
  <w:style w:type="paragraph" w:customStyle="1" w:styleId="Default">
    <w:name w:val="Default"/>
    <w:rsid w:val="00CB72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5346363">
      <w:bodyDiv w:val="1"/>
      <w:marLeft w:val="0"/>
      <w:marRight w:val="0"/>
      <w:marTop w:val="0"/>
      <w:marBottom w:val="0"/>
      <w:divBdr>
        <w:top w:val="none" w:sz="0" w:space="0" w:color="auto"/>
        <w:left w:val="none" w:sz="0" w:space="0" w:color="auto"/>
        <w:bottom w:val="none" w:sz="0" w:space="0" w:color="auto"/>
        <w:right w:val="none" w:sz="0" w:space="0" w:color="auto"/>
      </w:divBdr>
      <w:divsChild>
        <w:div w:id="1274361897">
          <w:marLeft w:val="0"/>
          <w:marRight w:val="0"/>
          <w:marTop w:val="0"/>
          <w:marBottom w:val="0"/>
          <w:divBdr>
            <w:top w:val="none" w:sz="0" w:space="0" w:color="auto"/>
            <w:left w:val="none" w:sz="0" w:space="0" w:color="auto"/>
            <w:bottom w:val="none" w:sz="0" w:space="0" w:color="auto"/>
            <w:right w:val="none" w:sz="0" w:space="0" w:color="auto"/>
          </w:divBdr>
          <w:divsChild>
            <w:div w:id="140344958">
              <w:marLeft w:val="0"/>
              <w:marRight w:val="0"/>
              <w:marTop w:val="0"/>
              <w:marBottom w:val="0"/>
              <w:divBdr>
                <w:top w:val="none" w:sz="0" w:space="0" w:color="auto"/>
                <w:left w:val="none" w:sz="0" w:space="0" w:color="auto"/>
                <w:bottom w:val="none" w:sz="0" w:space="0" w:color="auto"/>
                <w:right w:val="none" w:sz="0" w:space="0" w:color="auto"/>
              </w:divBdr>
              <w:divsChild>
                <w:div w:id="463281251">
                  <w:marLeft w:val="0"/>
                  <w:marRight w:val="0"/>
                  <w:marTop w:val="0"/>
                  <w:marBottom w:val="0"/>
                  <w:divBdr>
                    <w:top w:val="none" w:sz="0" w:space="0" w:color="auto"/>
                    <w:left w:val="none" w:sz="0" w:space="0" w:color="auto"/>
                    <w:bottom w:val="none" w:sz="0" w:space="0" w:color="auto"/>
                    <w:right w:val="none" w:sz="0" w:space="0" w:color="auto"/>
                  </w:divBdr>
                  <w:divsChild>
                    <w:div w:id="56210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794573">
      <w:bodyDiv w:val="1"/>
      <w:marLeft w:val="0"/>
      <w:marRight w:val="0"/>
      <w:marTop w:val="0"/>
      <w:marBottom w:val="0"/>
      <w:divBdr>
        <w:top w:val="none" w:sz="0" w:space="0" w:color="auto"/>
        <w:left w:val="none" w:sz="0" w:space="0" w:color="auto"/>
        <w:bottom w:val="none" w:sz="0" w:space="0" w:color="auto"/>
        <w:right w:val="none" w:sz="0" w:space="0" w:color="auto"/>
      </w:divBdr>
    </w:div>
    <w:div w:id="381901018">
      <w:bodyDiv w:val="1"/>
      <w:marLeft w:val="0"/>
      <w:marRight w:val="0"/>
      <w:marTop w:val="0"/>
      <w:marBottom w:val="0"/>
      <w:divBdr>
        <w:top w:val="none" w:sz="0" w:space="0" w:color="auto"/>
        <w:left w:val="none" w:sz="0" w:space="0" w:color="auto"/>
        <w:bottom w:val="none" w:sz="0" w:space="0" w:color="auto"/>
        <w:right w:val="none" w:sz="0" w:space="0" w:color="auto"/>
      </w:divBdr>
      <w:divsChild>
        <w:div w:id="317270807">
          <w:marLeft w:val="0"/>
          <w:marRight w:val="0"/>
          <w:marTop w:val="0"/>
          <w:marBottom w:val="0"/>
          <w:divBdr>
            <w:top w:val="none" w:sz="0" w:space="0" w:color="auto"/>
            <w:left w:val="none" w:sz="0" w:space="0" w:color="auto"/>
            <w:bottom w:val="none" w:sz="0" w:space="0" w:color="auto"/>
            <w:right w:val="none" w:sz="0" w:space="0" w:color="auto"/>
          </w:divBdr>
          <w:divsChild>
            <w:div w:id="983465850">
              <w:marLeft w:val="-225"/>
              <w:marRight w:val="-225"/>
              <w:marTop w:val="0"/>
              <w:marBottom w:val="0"/>
              <w:divBdr>
                <w:top w:val="none" w:sz="0" w:space="0" w:color="auto"/>
                <w:left w:val="none" w:sz="0" w:space="0" w:color="auto"/>
                <w:bottom w:val="none" w:sz="0" w:space="0" w:color="auto"/>
                <w:right w:val="none" w:sz="0" w:space="0" w:color="auto"/>
              </w:divBdr>
              <w:divsChild>
                <w:div w:id="1367213688">
                  <w:marLeft w:val="0"/>
                  <w:marRight w:val="0"/>
                  <w:marTop w:val="0"/>
                  <w:marBottom w:val="0"/>
                  <w:divBdr>
                    <w:top w:val="none" w:sz="0" w:space="0" w:color="auto"/>
                    <w:left w:val="none" w:sz="0" w:space="0" w:color="auto"/>
                    <w:bottom w:val="none" w:sz="0" w:space="0" w:color="auto"/>
                    <w:right w:val="none" w:sz="0" w:space="0" w:color="auto"/>
                  </w:divBdr>
                  <w:divsChild>
                    <w:div w:id="1842692853">
                      <w:marLeft w:val="0"/>
                      <w:marRight w:val="0"/>
                      <w:marTop w:val="0"/>
                      <w:marBottom w:val="0"/>
                      <w:divBdr>
                        <w:top w:val="none" w:sz="0" w:space="0" w:color="auto"/>
                        <w:left w:val="none" w:sz="0" w:space="0" w:color="auto"/>
                        <w:bottom w:val="none" w:sz="0" w:space="0" w:color="auto"/>
                        <w:right w:val="none" w:sz="0" w:space="0" w:color="auto"/>
                      </w:divBdr>
                      <w:divsChild>
                        <w:div w:id="1735393353">
                          <w:marLeft w:val="0"/>
                          <w:marRight w:val="0"/>
                          <w:marTop w:val="0"/>
                          <w:marBottom w:val="0"/>
                          <w:divBdr>
                            <w:top w:val="none" w:sz="0" w:space="0" w:color="auto"/>
                            <w:left w:val="none" w:sz="0" w:space="0" w:color="auto"/>
                            <w:bottom w:val="none" w:sz="0" w:space="0" w:color="auto"/>
                            <w:right w:val="none" w:sz="0" w:space="0" w:color="auto"/>
                          </w:divBdr>
                          <w:divsChild>
                            <w:div w:id="1574661857">
                              <w:marLeft w:val="0"/>
                              <w:marRight w:val="0"/>
                              <w:marTop w:val="0"/>
                              <w:marBottom w:val="0"/>
                              <w:divBdr>
                                <w:top w:val="none" w:sz="0" w:space="0" w:color="auto"/>
                                <w:left w:val="none" w:sz="0" w:space="0" w:color="auto"/>
                                <w:bottom w:val="none" w:sz="0" w:space="0" w:color="auto"/>
                                <w:right w:val="none" w:sz="0" w:space="0" w:color="auto"/>
                              </w:divBdr>
                              <w:divsChild>
                                <w:div w:id="1037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285275">
      <w:bodyDiv w:val="1"/>
      <w:marLeft w:val="0"/>
      <w:marRight w:val="0"/>
      <w:marTop w:val="0"/>
      <w:marBottom w:val="0"/>
      <w:divBdr>
        <w:top w:val="none" w:sz="0" w:space="0" w:color="auto"/>
        <w:left w:val="none" w:sz="0" w:space="0" w:color="auto"/>
        <w:bottom w:val="none" w:sz="0" w:space="0" w:color="auto"/>
        <w:right w:val="none" w:sz="0" w:space="0" w:color="auto"/>
      </w:divBdr>
    </w:div>
    <w:div w:id="610362180">
      <w:bodyDiv w:val="1"/>
      <w:marLeft w:val="0"/>
      <w:marRight w:val="0"/>
      <w:marTop w:val="0"/>
      <w:marBottom w:val="0"/>
      <w:divBdr>
        <w:top w:val="none" w:sz="0" w:space="0" w:color="auto"/>
        <w:left w:val="none" w:sz="0" w:space="0" w:color="auto"/>
        <w:bottom w:val="none" w:sz="0" w:space="0" w:color="auto"/>
        <w:right w:val="none" w:sz="0" w:space="0" w:color="auto"/>
      </w:divBdr>
    </w:div>
    <w:div w:id="826703109">
      <w:bodyDiv w:val="1"/>
      <w:marLeft w:val="0"/>
      <w:marRight w:val="0"/>
      <w:marTop w:val="0"/>
      <w:marBottom w:val="0"/>
      <w:divBdr>
        <w:top w:val="none" w:sz="0" w:space="0" w:color="auto"/>
        <w:left w:val="none" w:sz="0" w:space="0" w:color="auto"/>
        <w:bottom w:val="none" w:sz="0" w:space="0" w:color="auto"/>
        <w:right w:val="none" w:sz="0" w:space="0" w:color="auto"/>
      </w:divBdr>
    </w:div>
    <w:div w:id="1693875027">
      <w:bodyDiv w:val="1"/>
      <w:marLeft w:val="0"/>
      <w:marRight w:val="0"/>
      <w:marTop w:val="0"/>
      <w:marBottom w:val="0"/>
      <w:divBdr>
        <w:top w:val="none" w:sz="0" w:space="0" w:color="auto"/>
        <w:left w:val="none" w:sz="0" w:space="0" w:color="auto"/>
        <w:bottom w:val="none" w:sz="0" w:space="0" w:color="auto"/>
        <w:right w:val="none" w:sz="0" w:space="0" w:color="auto"/>
      </w:divBdr>
      <w:divsChild>
        <w:div w:id="1537546688">
          <w:marLeft w:val="0"/>
          <w:marRight w:val="0"/>
          <w:marTop w:val="0"/>
          <w:marBottom w:val="0"/>
          <w:divBdr>
            <w:top w:val="none" w:sz="0" w:space="0" w:color="auto"/>
            <w:left w:val="none" w:sz="0" w:space="0" w:color="auto"/>
            <w:bottom w:val="none" w:sz="0" w:space="0" w:color="auto"/>
            <w:right w:val="none" w:sz="0" w:space="0" w:color="auto"/>
          </w:divBdr>
          <w:divsChild>
            <w:div w:id="773592335">
              <w:marLeft w:val="-225"/>
              <w:marRight w:val="-225"/>
              <w:marTop w:val="0"/>
              <w:marBottom w:val="0"/>
              <w:divBdr>
                <w:top w:val="none" w:sz="0" w:space="0" w:color="auto"/>
                <w:left w:val="none" w:sz="0" w:space="0" w:color="auto"/>
                <w:bottom w:val="none" w:sz="0" w:space="0" w:color="auto"/>
                <w:right w:val="none" w:sz="0" w:space="0" w:color="auto"/>
              </w:divBdr>
              <w:divsChild>
                <w:div w:id="919214333">
                  <w:marLeft w:val="0"/>
                  <w:marRight w:val="0"/>
                  <w:marTop w:val="0"/>
                  <w:marBottom w:val="0"/>
                  <w:divBdr>
                    <w:top w:val="none" w:sz="0" w:space="0" w:color="auto"/>
                    <w:left w:val="none" w:sz="0" w:space="0" w:color="auto"/>
                    <w:bottom w:val="none" w:sz="0" w:space="0" w:color="auto"/>
                    <w:right w:val="none" w:sz="0" w:space="0" w:color="auto"/>
                  </w:divBdr>
                  <w:divsChild>
                    <w:div w:id="644700861">
                      <w:marLeft w:val="0"/>
                      <w:marRight w:val="0"/>
                      <w:marTop w:val="0"/>
                      <w:marBottom w:val="0"/>
                      <w:divBdr>
                        <w:top w:val="none" w:sz="0" w:space="0" w:color="auto"/>
                        <w:left w:val="none" w:sz="0" w:space="0" w:color="auto"/>
                        <w:bottom w:val="none" w:sz="0" w:space="0" w:color="auto"/>
                        <w:right w:val="none" w:sz="0" w:space="0" w:color="auto"/>
                      </w:divBdr>
                      <w:divsChild>
                        <w:div w:id="183910946">
                          <w:marLeft w:val="0"/>
                          <w:marRight w:val="0"/>
                          <w:marTop w:val="0"/>
                          <w:marBottom w:val="0"/>
                          <w:divBdr>
                            <w:top w:val="none" w:sz="0" w:space="0" w:color="auto"/>
                            <w:left w:val="none" w:sz="0" w:space="0" w:color="auto"/>
                            <w:bottom w:val="none" w:sz="0" w:space="0" w:color="auto"/>
                            <w:right w:val="none" w:sz="0" w:space="0" w:color="auto"/>
                          </w:divBdr>
                          <w:divsChild>
                            <w:div w:id="1180005197">
                              <w:marLeft w:val="0"/>
                              <w:marRight w:val="0"/>
                              <w:marTop w:val="0"/>
                              <w:marBottom w:val="0"/>
                              <w:divBdr>
                                <w:top w:val="none" w:sz="0" w:space="0" w:color="auto"/>
                                <w:left w:val="none" w:sz="0" w:space="0" w:color="auto"/>
                                <w:bottom w:val="none" w:sz="0" w:space="0" w:color="auto"/>
                                <w:right w:val="none" w:sz="0" w:space="0" w:color="auto"/>
                              </w:divBdr>
                              <w:divsChild>
                                <w:div w:id="93239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em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2776</Words>
  <Characters>15829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assia52</dc:creator>
  <cp:lastModifiedBy>svetlana</cp:lastModifiedBy>
  <cp:revision>3</cp:revision>
  <dcterms:created xsi:type="dcterms:W3CDTF">2017-11-29T19:27:00Z</dcterms:created>
  <dcterms:modified xsi:type="dcterms:W3CDTF">2017-12-27T10:35:00Z</dcterms:modified>
</cp:coreProperties>
</file>